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FBF" w:rsidRDefault="00CD5A49">
      <w:pPr>
        <w:rPr>
          <w:sz w:val="32"/>
          <w:szCs w:val="32"/>
        </w:rPr>
      </w:pPr>
      <w:bookmarkStart w:id="0" w:name="_GoBack"/>
      <w:bookmarkEnd w:id="0"/>
      <w:r>
        <w:rPr>
          <w:noProof/>
        </w:rPr>
        <w:drawing>
          <wp:anchor distT="0" distB="0" distL="0" distR="0" simplePos="0" relativeHeight="251658240" behindDoc="0" locked="0" layoutInCell="1" hidden="0" allowOverlap="1">
            <wp:simplePos x="0" y="0"/>
            <wp:positionH relativeFrom="margin">
              <wp:posOffset>7406640</wp:posOffset>
            </wp:positionH>
            <wp:positionV relativeFrom="paragraph">
              <wp:posOffset>149225</wp:posOffset>
            </wp:positionV>
            <wp:extent cx="1595755" cy="1489075"/>
            <wp:effectExtent l="0" t="0" r="0" b="0"/>
            <wp:wrapSquare wrapText="bothSides" distT="0" distB="0" distL="0" distR="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595755" cy="1489075"/>
                    </a:xfrm>
                    <a:prstGeom prst="rect">
                      <a:avLst/>
                    </a:prstGeom>
                    <a:ln/>
                  </pic:spPr>
                </pic:pic>
              </a:graphicData>
            </a:graphic>
          </wp:anchor>
        </w:drawing>
      </w:r>
    </w:p>
    <w:p w:rsidR="00C46FBF" w:rsidRDefault="00CD5A49">
      <w:pPr>
        <w:rPr>
          <w:sz w:val="32"/>
          <w:szCs w:val="32"/>
        </w:rPr>
      </w:pPr>
      <w:r>
        <w:rPr>
          <w:b/>
          <w:sz w:val="32"/>
          <w:szCs w:val="32"/>
        </w:rPr>
        <w:t>HAYWOOD COUNTY SCHOOLS</w:t>
      </w:r>
    </w:p>
    <w:p w:rsidR="00C46FBF" w:rsidRDefault="00CD5A49">
      <w:pPr>
        <w:rPr>
          <w:sz w:val="32"/>
          <w:szCs w:val="32"/>
        </w:rPr>
      </w:pPr>
      <w:r>
        <w:rPr>
          <w:b/>
          <w:sz w:val="32"/>
          <w:szCs w:val="32"/>
        </w:rPr>
        <w:t>School Improvement Plan</w:t>
      </w:r>
    </w:p>
    <w:p w:rsidR="00C46FBF" w:rsidRDefault="00C46FBF"/>
    <w:p w:rsidR="00C46FBF" w:rsidRDefault="00CD5A49">
      <w:r>
        <w:rPr>
          <w:b/>
        </w:rPr>
        <w:t xml:space="preserve">SCHOOL NAME/NUMBER:  </w:t>
      </w:r>
      <w:r>
        <w:rPr>
          <w:b/>
        </w:rPr>
        <w:tab/>
      </w:r>
    </w:p>
    <w:p w:rsidR="00C46FBF" w:rsidRDefault="00CD5A49">
      <w:r>
        <w:rPr>
          <w:b/>
        </w:rPr>
        <w:t xml:space="preserve">SCHOOL ADDRESS: </w:t>
      </w:r>
    </w:p>
    <w:p w:rsidR="00C46FBF" w:rsidRDefault="00CD5A49">
      <w:r>
        <w:rPr>
          <w:b/>
        </w:rPr>
        <w:t>PLAN YEAR(S):  2018-19 through 2019-20</w:t>
      </w:r>
    </w:p>
    <w:p w:rsidR="00C46FBF" w:rsidRDefault="00CD5A49">
      <w:r>
        <w:rPr>
          <w:b/>
        </w:rPr>
        <w:t xml:space="preserve">DATES PREPARED:  </w:t>
      </w:r>
    </w:p>
    <w:p w:rsidR="00C46FBF" w:rsidRDefault="00C46FBF"/>
    <w:p w:rsidR="00C46FBF" w:rsidRDefault="00CD5A49">
      <w:r>
        <w:rPr>
          <w:b/>
        </w:rPr>
        <w:t>PRINCIPAL SIGNATURE: ___________________________________________________________ Date:  _______________</w:t>
      </w:r>
    </w:p>
    <w:p w:rsidR="00C46FBF" w:rsidRDefault="00C46FBF"/>
    <w:p w:rsidR="00C46FBF" w:rsidRDefault="00CD5A49">
      <w:r>
        <w:rPr>
          <w:b/>
        </w:rPr>
        <w:t>SCHOOL IMPROVEMENT TEAM SIGNATURE: _______________________________________ Date:  _______________</w:t>
      </w:r>
    </w:p>
    <w:p w:rsidR="00C46FBF" w:rsidRDefault="00C46FBF"/>
    <w:p w:rsidR="00C46FBF" w:rsidRDefault="00C46FBF"/>
    <w:p w:rsidR="00C46FBF" w:rsidRDefault="00CD5A49">
      <w:pPr>
        <w:jc w:val="center"/>
        <w:rPr>
          <w:sz w:val="32"/>
          <w:szCs w:val="32"/>
        </w:rPr>
      </w:pPr>
      <w:r>
        <w:rPr>
          <w:b/>
          <w:sz w:val="32"/>
          <w:szCs w:val="32"/>
        </w:rPr>
        <w:t>SCHOOL IMPROVEMENT TEAM MEMBERSHIP</w:t>
      </w:r>
    </w:p>
    <w:p w:rsidR="00C46FBF" w:rsidRDefault="00C46FBF">
      <w:pPr>
        <w:jc w:val="center"/>
      </w:pPr>
    </w:p>
    <w:tbl>
      <w:tblPr>
        <w:tblStyle w:val="a"/>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92"/>
        <w:gridCol w:w="7486"/>
      </w:tblGrid>
      <w:tr w:rsidR="00C46FBF">
        <w:tc>
          <w:tcPr>
            <w:tcW w:w="6392" w:type="dxa"/>
          </w:tcPr>
          <w:p w:rsidR="00C46FBF" w:rsidRDefault="00CD5A49">
            <w:pPr>
              <w:jc w:val="center"/>
              <w:rPr>
                <w:sz w:val="28"/>
                <w:szCs w:val="28"/>
              </w:rPr>
            </w:pPr>
            <w:r>
              <w:rPr>
                <w:b/>
                <w:sz w:val="28"/>
                <w:szCs w:val="28"/>
              </w:rPr>
              <w:t xml:space="preserve">Committee Member </w:t>
            </w:r>
          </w:p>
        </w:tc>
        <w:tc>
          <w:tcPr>
            <w:tcW w:w="7486" w:type="dxa"/>
          </w:tcPr>
          <w:p w:rsidR="00C46FBF" w:rsidRDefault="00CD5A49">
            <w:pPr>
              <w:jc w:val="center"/>
              <w:rPr>
                <w:sz w:val="28"/>
                <w:szCs w:val="28"/>
              </w:rPr>
            </w:pPr>
            <w:r>
              <w:rPr>
                <w:b/>
                <w:sz w:val="28"/>
                <w:szCs w:val="28"/>
              </w:rPr>
              <w:t>Position</w:t>
            </w:r>
          </w:p>
        </w:tc>
      </w:tr>
      <w:tr w:rsidR="00C46FBF">
        <w:tc>
          <w:tcPr>
            <w:tcW w:w="6392" w:type="dxa"/>
          </w:tcPr>
          <w:p w:rsidR="00C46FBF" w:rsidRDefault="00CD5A49">
            <w:pPr>
              <w:jc w:val="center"/>
            </w:pPr>
            <w:r>
              <w:t>Kim Shipman</w:t>
            </w:r>
          </w:p>
        </w:tc>
        <w:tc>
          <w:tcPr>
            <w:tcW w:w="7486" w:type="dxa"/>
          </w:tcPr>
          <w:p w:rsidR="00C46FBF" w:rsidRDefault="00CD5A49">
            <w:pPr>
              <w:jc w:val="center"/>
            </w:pPr>
            <w:r>
              <w:t>Principal</w:t>
            </w:r>
          </w:p>
        </w:tc>
      </w:tr>
      <w:tr w:rsidR="00C46FBF">
        <w:tc>
          <w:tcPr>
            <w:tcW w:w="6392" w:type="dxa"/>
          </w:tcPr>
          <w:p w:rsidR="00C46FBF" w:rsidRDefault="00CD5A49">
            <w:pPr>
              <w:jc w:val="center"/>
            </w:pPr>
            <w:r>
              <w:t>Amanda Watson</w:t>
            </w:r>
          </w:p>
        </w:tc>
        <w:tc>
          <w:tcPr>
            <w:tcW w:w="7486" w:type="dxa"/>
          </w:tcPr>
          <w:p w:rsidR="00C46FBF" w:rsidRDefault="00CD5A49">
            <w:pPr>
              <w:jc w:val="center"/>
            </w:pPr>
            <w:r>
              <w:t>Assistant Principal</w:t>
            </w:r>
          </w:p>
        </w:tc>
      </w:tr>
      <w:tr w:rsidR="00C46FBF">
        <w:tc>
          <w:tcPr>
            <w:tcW w:w="6392" w:type="dxa"/>
          </w:tcPr>
          <w:p w:rsidR="00C46FBF" w:rsidRDefault="00CD5A49">
            <w:pPr>
              <w:jc w:val="center"/>
            </w:pPr>
            <w:r>
              <w:t>Alma Wells</w:t>
            </w:r>
          </w:p>
        </w:tc>
        <w:tc>
          <w:tcPr>
            <w:tcW w:w="7486" w:type="dxa"/>
          </w:tcPr>
          <w:p w:rsidR="00C46FBF" w:rsidRDefault="00CD5A49">
            <w:pPr>
              <w:jc w:val="center"/>
            </w:pPr>
            <w:r>
              <w:t>Lead Teacher</w:t>
            </w:r>
          </w:p>
        </w:tc>
      </w:tr>
      <w:tr w:rsidR="00C46FBF">
        <w:tc>
          <w:tcPr>
            <w:tcW w:w="6392" w:type="dxa"/>
          </w:tcPr>
          <w:p w:rsidR="00C46FBF" w:rsidRDefault="00CD5A49">
            <w:pPr>
              <w:jc w:val="center"/>
            </w:pPr>
            <w:r>
              <w:t>Karen Henson</w:t>
            </w:r>
          </w:p>
        </w:tc>
        <w:tc>
          <w:tcPr>
            <w:tcW w:w="7486" w:type="dxa"/>
          </w:tcPr>
          <w:p w:rsidR="00C46FBF" w:rsidRDefault="00CD5A49">
            <w:pPr>
              <w:jc w:val="center"/>
            </w:pPr>
            <w:r>
              <w:t>Kindergarten Teacher</w:t>
            </w:r>
          </w:p>
        </w:tc>
      </w:tr>
      <w:tr w:rsidR="00C46FBF">
        <w:tc>
          <w:tcPr>
            <w:tcW w:w="6392" w:type="dxa"/>
          </w:tcPr>
          <w:p w:rsidR="00C46FBF" w:rsidRDefault="00CD5A49">
            <w:pPr>
              <w:jc w:val="center"/>
            </w:pPr>
            <w:r>
              <w:t>Tiffany Cantrell</w:t>
            </w:r>
          </w:p>
        </w:tc>
        <w:tc>
          <w:tcPr>
            <w:tcW w:w="7486" w:type="dxa"/>
          </w:tcPr>
          <w:p w:rsidR="00C46FBF" w:rsidRDefault="00CD5A49">
            <w:pPr>
              <w:jc w:val="center"/>
            </w:pPr>
            <w:r>
              <w:t>1st Grade Teacher</w:t>
            </w:r>
          </w:p>
        </w:tc>
      </w:tr>
      <w:tr w:rsidR="00C46FBF">
        <w:tc>
          <w:tcPr>
            <w:tcW w:w="6392" w:type="dxa"/>
          </w:tcPr>
          <w:p w:rsidR="00C46FBF" w:rsidRDefault="00CD5A49">
            <w:pPr>
              <w:jc w:val="center"/>
            </w:pPr>
            <w:r>
              <w:t>Angie Robinson</w:t>
            </w:r>
          </w:p>
        </w:tc>
        <w:tc>
          <w:tcPr>
            <w:tcW w:w="7486" w:type="dxa"/>
          </w:tcPr>
          <w:p w:rsidR="00C46FBF" w:rsidRDefault="00CD5A49">
            <w:pPr>
              <w:jc w:val="center"/>
            </w:pPr>
            <w:r>
              <w:t>2nd Grade Teacher</w:t>
            </w:r>
          </w:p>
        </w:tc>
      </w:tr>
      <w:tr w:rsidR="00C46FBF">
        <w:tc>
          <w:tcPr>
            <w:tcW w:w="6392" w:type="dxa"/>
          </w:tcPr>
          <w:p w:rsidR="00C46FBF" w:rsidRDefault="00CD5A49">
            <w:pPr>
              <w:jc w:val="center"/>
            </w:pPr>
            <w:r>
              <w:t>Maria Miller</w:t>
            </w:r>
          </w:p>
        </w:tc>
        <w:tc>
          <w:tcPr>
            <w:tcW w:w="7486" w:type="dxa"/>
          </w:tcPr>
          <w:p w:rsidR="00C46FBF" w:rsidRDefault="00CD5A49">
            <w:pPr>
              <w:jc w:val="center"/>
            </w:pPr>
            <w:r>
              <w:t>3rd Grade Teacher</w:t>
            </w:r>
          </w:p>
        </w:tc>
      </w:tr>
      <w:tr w:rsidR="00C46FBF">
        <w:tc>
          <w:tcPr>
            <w:tcW w:w="6392" w:type="dxa"/>
          </w:tcPr>
          <w:p w:rsidR="00C46FBF" w:rsidRDefault="00CD5A49">
            <w:pPr>
              <w:jc w:val="center"/>
            </w:pPr>
            <w:r>
              <w:t>Karen Hopkins</w:t>
            </w:r>
          </w:p>
        </w:tc>
        <w:tc>
          <w:tcPr>
            <w:tcW w:w="7486" w:type="dxa"/>
          </w:tcPr>
          <w:p w:rsidR="00C46FBF" w:rsidRDefault="00CD5A49">
            <w:pPr>
              <w:jc w:val="center"/>
            </w:pPr>
            <w:r>
              <w:t>4th Grade Teacher</w:t>
            </w:r>
          </w:p>
        </w:tc>
      </w:tr>
      <w:tr w:rsidR="00C46FBF">
        <w:tc>
          <w:tcPr>
            <w:tcW w:w="6392" w:type="dxa"/>
          </w:tcPr>
          <w:p w:rsidR="00C46FBF" w:rsidRDefault="00CD5A49">
            <w:pPr>
              <w:jc w:val="center"/>
            </w:pPr>
            <w:r>
              <w:t>Courtney Myers</w:t>
            </w:r>
          </w:p>
        </w:tc>
        <w:tc>
          <w:tcPr>
            <w:tcW w:w="7486" w:type="dxa"/>
          </w:tcPr>
          <w:p w:rsidR="00C46FBF" w:rsidRDefault="00CD5A49">
            <w:pPr>
              <w:jc w:val="center"/>
            </w:pPr>
            <w:r>
              <w:t>5th Grade Teacher</w:t>
            </w:r>
          </w:p>
        </w:tc>
      </w:tr>
      <w:tr w:rsidR="00C46FBF">
        <w:tc>
          <w:tcPr>
            <w:tcW w:w="6392" w:type="dxa"/>
          </w:tcPr>
          <w:p w:rsidR="00C46FBF" w:rsidRDefault="00CD5A49">
            <w:pPr>
              <w:jc w:val="center"/>
            </w:pPr>
            <w:r>
              <w:t>Brittany Pless/Diane Williamson</w:t>
            </w:r>
          </w:p>
        </w:tc>
        <w:tc>
          <w:tcPr>
            <w:tcW w:w="7486" w:type="dxa"/>
          </w:tcPr>
          <w:p w:rsidR="00C46FBF" w:rsidRDefault="00CD5A49">
            <w:pPr>
              <w:jc w:val="center"/>
            </w:pPr>
            <w:r>
              <w:t>Title I</w:t>
            </w:r>
          </w:p>
        </w:tc>
      </w:tr>
      <w:tr w:rsidR="00C46FBF">
        <w:tc>
          <w:tcPr>
            <w:tcW w:w="6392" w:type="dxa"/>
          </w:tcPr>
          <w:p w:rsidR="00C46FBF" w:rsidRDefault="00CD5A49">
            <w:pPr>
              <w:jc w:val="center"/>
            </w:pPr>
            <w:r>
              <w:t>Kathy Boyer</w:t>
            </w:r>
          </w:p>
        </w:tc>
        <w:tc>
          <w:tcPr>
            <w:tcW w:w="7486" w:type="dxa"/>
          </w:tcPr>
          <w:p w:rsidR="00C46FBF" w:rsidRDefault="00CD5A49">
            <w:pPr>
              <w:jc w:val="center"/>
            </w:pPr>
            <w:r>
              <w:t>EC</w:t>
            </w:r>
          </w:p>
        </w:tc>
      </w:tr>
      <w:tr w:rsidR="00C46FBF">
        <w:tc>
          <w:tcPr>
            <w:tcW w:w="6392" w:type="dxa"/>
          </w:tcPr>
          <w:p w:rsidR="00C46FBF" w:rsidRDefault="00CD5A49">
            <w:pPr>
              <w:jc w:val="center"/>
            </w:pPr>
            <w:r>
              <w:t>Angela McHenry</w:t>
            </w:r>
          </w:p>
        </w:tc>
        <w:tc>
          <w:tcPr>
            <w:tcW w:w="7486" w:type="dxa"/>
          </w:tcPr>
          <w:p w:rsidR="00C46FBF" w:rsidRDefault="00CD5A49">
            <w:pPr>
              <w:jc w:val="center"/>
            </w:pPr>
            <w:r>
              <w:t>Specials</w:t>
            </w:r>
          </w:p>
        </w:tc>
      </w:tr>
      <w:tr w:rsidR="00C46FBF">
        <w:tc>
          <w:tcPr>
            <w:tcW w:w="6392" w:type="dxa"/>
          </w:tcPr>
          <w:p w:rsidR="00C46FBF" w:rsidRDefault="00CD5A49">
            <w:pPr>
              <w:jc w:val="center"/>
            </w:pPr>
            <w:r>
              <w:t>Amber Messer</w:t>
            </w:r>
          </w:p>
        </w:tc>
        <w:tc>
          <w:tcPr>
            <w:tcW w:w="7486" w:type="dxa"/>
          </w:tcPr>
          <w:p w:rsidR="00C46FBF" w:rsidRDefault="00CD5A49">
            <w:pPr>
              <w:jc w:val="center"/>
            </w:pPr>
            <w:r>
              <w:t>Parent Representative</w:t>
            </w:r>
          </w:p>
        </w:tc>
      </w:tr>
      <w:tr w:rsidR="00C46FBF">
        <w:tc>
          <w:tcPr>
            <w:tcW w:w="6392" w:type="dxa"/>
          </w:tcPr>
          <w:p w:rsidR="00C46FBF" w:rsidRDefault="00CD5A49">
            <w:pPr>
              <w:jc w:val="center"/>
            </w:pPr>
            <w:r>
              <w:t>Jamie Mehaffey</w:t>
            </w:r>
          </w:p>
        </w:tc>
        <w:tc>
          <w:tcPr>
            <w:tcW w:w="7486" w:type="dxa"/>
          </w:tcPr>
          <w:p w:rsidR="00C46FBF" w:rsidRDefault="00CD5A49">
            <w:pPr>
              <w:jc w:val="center"/>
            </w:pPr>
            <w:r>
              <w:t>Parent Representative</w:t>
            </w:r>
          </w:p>
        </w:tc>
      </w:tr>
      <w:tr w:rsidR="00C46FBF">
        <w:tc>
          <w:tcPr>
            <w:tcW w:w="6392" w:type="dxa"/>
          </w:tcPr>
          <w:p w:rsidR="00C46FBF" w:rsidRDefault="00CD5A49">
            <w:pPr>
              <w:jc w:val="center"/>
            </w:pPr>
            <w:r>
              <w:t>Kellie Burgess</w:t>
            </w:r>
          </w:p>
        </w:tc>
        <w:tc>
          <w:tcPr>
            <w:tcW w:w="7486" w:type="dxa"/>
          </w:tcPr>
          <w:p w:rsidR="00C46FBF" w:rsidRDefault="00CD5A49">
            <w:pPr>
              <w:jc w:val="center"/>
            </w:pPr>
            <w:r>
              <w:t>Parent Representative</w:t>
            </w:r>
          </w:p>
        </w:tc>
      </w:tr>
    </w:tbl>
    <w:p w:rsidR="00C46FBF" w:rsidRDefault="00C46FBF">
      <w:pPr>
        <w:jc w:val="center"/>
      </w:pPr>
    </w:p>
    <w:p w:rsidR="00C46FBF" w:rsidRDefault="00CD5A49">
      <w:r>
        <w:rPr>
          <w:noProof/>
        </w:rPr>
        <w:drawing>
          <wp:anchor distT="0" distB="0" distL="0" distR="0" simplePos="0" relativeHeight="251659264" behindDoc="0" locked="0" layoutInCell="1" hidden="0" allowOverlap="1">
            <wp:simplePos x="0" y="0"/>
            <wp:positionH relativeFrom="margin">
              <wp:posOffset>6643369</wp:posOffset>
            </wp:positionH>
            <wp:positionV relativeFrom="paragraph">
              <wp:posOffset>102870</wp:posOffset>
            </wp:positionV>
            <wp:extent cx="2028190" cy="651510"/>
            <wp:effectExtent l="0" t="0" r="0" b="0"/>
            <wp:wrapSquare wrapText="bothSides" distT="0" distB="0" distL="0" distR="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2028190" cy="651510"/>
                    </a:xfrm>
                    <a:prstGeom prst="rect">
                      <a:avLst/>
                    </a:prstGeom>
                    <a:ln/>
                  </pic:spPr>
                </pic:pic>
              </a:graphicData>
            </a:graphic>
          </wp:anchor>
        </w:drawing>
      </w:r>
    </w:p>
    <w:p w:rsidR="00C46FBF" w:rsidRDefault="00CD5A49">
      <w:pPr>
        <w:jc w:val="center"/>
      </w:pPr>
      <w:r>
        <w:br/>
      </w:r>
    </w:p>
    <w:p w:rsidR="00C46FBF" w:rsidRDefault="00CD5A49">
      <w:pPr>
        <w:jc w:val="center"/>
      </w:pPr>
      <w:r>
        <w:br w:type="page"/>
      </w:r>
    </w:p>
    <w:tbl>
      <w:tblPr>
        <w:tblStyle w:val="a0"/>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800"/>
        <w:gridCol w:w="1080"/>
        <w:gridCol w:w="5061"/>
        <w:gridCol w:w="339"/>
        <w:gridCol w:w="5508"/>
      </w:tblGrid>
      <w:tr w:rsidR="00C46FBF">
        <w:tc>
          <w:tcPr>
            <w:tcW w:w="14616" w:type="dxa"/>
            <w:gridSpan w:val="6"/>
            <w:shd w:val="clear" w:color="auto" w:fill="B3B3B3"/>
          </w:tcPr>
          <w:p w:rsidR="00C46FBF" w:rsidRDefault="00CD5A49">
            <w:pPr>
              <w:jc w:val="center"/>
              <w:rPr>
                <w:sz w:val="32"/>
                <w:szCs w:val="32"/>
              </w:rPr>
            </w:pPr>
            <w:r>
              <w:rPr>
                <w:b/>
                <w:sz w:val="32"/>
                <w:szCs w:val="32"/>
              </w:rPr>
              <w:lastRenderedPageBreak/>
              <w:t>Priority Goal 1:  NC public schools will produce globally competitive students.</w:t>
            </w:r>
          </w:p>
        </w:tc>
      </w:tr>
      <w:tr w:rsidR="00C46FBF">
        <w:tc>
          <w:tcPr>
            <w:tcW w:w="828" w:type="dxa"/>
            <w:vMerge w:val="restart"/>
            <w:shd w:val="clear" w:color="auto" w:fill="3366FF"/>
          </w:tcPr>
          <w:p w:rsidR="00C46FBF" w:rsidRDefault="00C46FBF">
            <w:pPr>
              <w:jc w:val="center"/>
            </w:pPr>
          </w:p>
        </w:tc>
        <w:tc>
          <w:tcPr>
            <w:tcW w:w="2880" w:type="dxa"/>
            <w:gridSpan w:val="2"/>
          </w:tcPr>
          <w:p w:rsidR="00C46FBF" w:rsidRDefault="00CD5A49">
            <w:r>
              <w:rPr>
                <w:b/>
              </w:rPr>
              <w:t>District Goal:</w:t>
            </w:r>
          </w:p>
          <w:p w:rsidR="00C46FBF" w:rsidRDefault="00C46FBF"/>
          <w:p w:rsidR="00C46FBF" w:rsidRDefault="00CD5A49">
            <w:r>
              <w:rPr>
                <w:b/>
              </w:rPr>
              <w:t>School Goal:</w:t>
            </w:r>
          </w:p>
        </w:tc>
        <w:tc>
          <w:tcPr>
            <w:tcW w:w="10908" w:type="dxa"/>
            <w:gridSpan w:val="3"/>
          </w:tcPr>
          <w:p w:rsidR="00C46FBF" w:rsidRDefault="00CD5A49">
            <w:r>
              <w:t>Improve Career and College Readiness for all students Pre-Kindergarten through Early College</w:t>
            </w:r>
          </w:p>
          <w:p w:rsidR="00C46FBF" w:rsidRDefault="00C46FBF"/>
          <w:p w:rsidR="00C46FBF" w:rsidRDefault="00CD5A49">
            <w:r>
              <w:t>Improve Career and College Readiness for all students Kindergarten through fifth grade.</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2880" w:type="dxa"/>
            <w:gridSpan w:val="2"/>
          </w:tcPr>
          <w:p w:rsidR="00C46FBF" w:rsidRDefault="00CD5A49">
            <w:r>
              <w:rPr>
                <w:b/>
              </w:rPr>
              <w:t>Targets:</w:t>
            </w:r>
          </w:p>
          <w:p w:rsidR="00C46FBF" w:rsidRDefault="00C46FBF"/>
          <w:p w:rsidR="00C46FBF" w:rsidRDefault="00CD5A49">
            <w:r>
              <w:rPr>
                <w:b/>
              </w:rPr>
              <w:t>Beginning Baselines:</w:t>
            </w:r>
          </w:p>
          <w:p w:rsidR="00C46FBF" w:rsidRDefault="00C46FBF"/>
          <w:p w:rsidR="00C46FBF" w:rsidRDefault="00CD5A49">
            <w:r>
              <w:rPr>
                <w:b/>
              </w:rPr>
              <w:t>Completion Date:</w:t>
            </w:r>
          </w:p>
        </w:tc>
        <w:tc>
          <w:tcPr>
            <w:tcW w:w="10908" w:type="dxa"/>
            <w:gridSpan w:val="3"/>
          </w:tcPr>
          <w:p w:rsidR="00C46FBF" w:rsidRDefault="00CD5A49">
            <w:r>
              <w:rPr>
                <w:color w:val="000000"/>
              </w:rPr>
              <w:t xml:space="preserve">Increase Career and College Readiness as indicated in the school EOG </w:t>
            </w:r>
            <w:r>
              <w:t>composite to 63%</w:t>
            </w:r>
          </w:p>
          <w:p w:rsidR="00C46FBF" w:rsidRDefault="00C46FBF"/>
          <w:p w:rsidR="00C46FBF" w:rsidRDefault="00CD5A49">
            <w:r>
              <w:t>2017-18 school EOG composite: 61.66%</w:t>
            </w:r>
          </w:p>
          <w:p w:rsidR="00C46FBF" w:rsidRDefault="00C46FBF"/>
          <w:p w:rsidR="00C46FBF" w:rsidRDefault="00CD5A49">
            <w:r>
              <w:t>June 2020</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rPr>
                <w:color w:val="000000"/>
              </w:rPr>
            </w:pPr>
          </w:p>
        </w:tc>
        <w:tc>
          <w:tcPr>
            <w:tcW w:w="13788" w:type="dxa"/>
            <w:gridSpan w:val="5"/>
          </w:tcPr>
          <w:p w:rsidR="00C46FBF" w:rsidRDefault="00CD5A49">
            <w:pPr>
              <w:jc w:val="center"/>
              <w:rPr>
                <w:sz w:val="32"/>
                <w:szCs w:val="32"/>
              </w:rPr>
            </w:pPr>
            <w:r>
              <w:rPr>
                <w:b/>
                <w:sz w:val="32"/>
                <w:szCs w:val="32"/>
              </w:rPr>
              <w:t>Goal 1 Improvement Strategies – Identify research-based strategies</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rPr>
                <w:sz w:val="32"/>
                <w:szCs w:val="32"/>
              </w:rPr>
            </w:pPr>
          </w:p>
        </w:tc>
        <w:tc>
          <w:tcPr>
            <w:tcW w:w="1800" w:type="dxa"/>
            <w:vMerge w:val="restart"/>
          </w:tcPr>
          <w:p w:rsidR="00C46FBF" w:rsidRDefault="00C46FBF">
            <w:pPr>
              <w:jc w:val="center"/>
            </w:pPr>
          </w:p>
          <w:p w:rsidR="00C46FBF" w:rsidRDefault="00C46FBF">
            <w:pPr>
              <w:jc w:val="center"/>
            </w:pPr>
          </w:p>
          <w:p w:rsidR="00C46FBF" w:rsidRDefault="00C46FBF">
            <w:pPr>
              <w:jc w:val="center"/>
            </w:pPr>
          </w:p>
          <w:p w:rsidR="00C46FBF" w:rsidRDefault="00CD5A49">
            <w:pPr>
              <w:jc w:val="center"/>
              <w:rPr>
                <w:sz w:val="32"/>
                <w:szCs w:val="32"/>
              </w:rPr>
            </w:pPr>
            <w:r>
              <w:rPr>
                <w:b/>
                <w:sz w:val="32"/>
                <w:szCs w:val="32"/>
              </w:rPr>
              <w:t>Strategy 1:</w:t>
            </w:r>
          </w:p>
        </w:tc>
        <w:tc>
          <w:tcPr>
            <w:tcW w:w="11988" w:type="dxa"/>
            <w:gridSpan w:val="4"/>
          </w:tcPr>
          <w:p w:rsidR="00C46FBF" w:rsidRDefault="00CD5A49">
            <w:pPr>
              <w:rPr>
                <w:sz w:val="28"/>
                <w:szCs w:val="28"/>
              </w:rPr>
            </w:pPr>
            <w:r>
              <w:rPr>
                <w:b/>
                <w:sz w:val="28"/>
                <w:szCs w:val="28"/>
              </w:rPr>
              <w:t xml:space="preserve">Strategy:  </w:t>
            </w:r>
          </w:p>
          <w:p w:rsidR="00C46FBF" w:rsidRDefault="00CD5A49">
            <w:pPr>
              <w:rPr>
                <w:sz w:val="28"/>
                <w:szCs w:val="28"/>
              </w:rPr>
            </w:pPr>
            <w:r>
              <w:rPr>
                <w:b/>
                <w:sz w:val="28"/>
                <w:szCs w:val="28"/>
              </w:rPr>
              <w:t>Improve the quality of instruction through the use of Learning Focused research based strategies.</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rPr>
                <w:sz w:val="28"/>
                <w:szCs w:val="28"/>
              </w:rPr>
            </w:pPr>
          </w:p>
        </w:tc>
        <w:tc>
          <w:tcPr>
            <w:tcW w:w="1800" w:type="dxa"/>
            <w:vMerge/>
          </w:tcPr>
          <w:p w:rsidR="00C46FBF" w:rsidRDefault="00C46FBF">
            <w:pPr>
              <w:widowControl w:val="0"/>
              <w:pBdr>
                <w:top w:val="nil"/>
                <w:left w:val="nil"/>
                <w:bottom w:val="nil"/>
                <w:right w:val="nil"/>
                <w:between w:val="nil"/>
              </w:pBdr>
              <w:spacing w:line="276" w:lineRule="auto"/>
              <w:rPr>
                <w:sz w:val="28"/>
                <w:szCs w:val="28"/>
              </w:rPr>
            </w:pPr>
          </w:p>
        </w:tc>
        <w:tc>
          <w:tcPr>
            <w:tcW w:w="11988" w:type="dxa"/>
            <w:gridSpan w:val="4"/>
          </w:tcPr>
          <w:p w:rsidR="00C46FBF" w:rsidRDefault="00CD5A49">
            <w:r>
              <w:rPr>
                <w:b/>
              </w:rPr>
              <w:t>Action steps:</w:t>
            </w:r>
          </w:p>
        </w:tc>
      </w:tr>
      <w:tr w:rsidR="00C46FBF">
        <w:trPr>
          <w:trHeight w:val="320"/>
        </w:trPr>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pPr>
              <w:pBdr>
                <w:top w:val="nil"/>
                <w:left w:val="nil"/>
                <w:bottom w:val="nil"/>
                <w:right w:val="nil"/>
                <w:between w:val="nil"/>
              </w:pBdr>
              <w:rPr>
                <w:color w:val="000000"/>
              </w:rPr>
            </w:pPr>
            <w:r>
              <w:rPr>
                <w:color w:val="000000"/>
              </w:rPr>
              <w:t>1.  Attend school-wide Max Thompson training on July 23, 2018</w:t>
            </w:r>
          </w:p>
        </w:tc>
        <w:tc>
          <w:tcPr>
            <w:tcW w:w="339" w:type="dxa"/>
            <w:shd w:val="clear" w:color="auto" w:fill="000000"/>
          </w:tcPr>
          <w:p w:rsidR="00C46FBF" w:rsidRDefault="00C46FBF">
            <w:pPr>
              <w:jc w:val="center"/>
            </w:pPr>
          </w:p>
        </w:tc>
        <w:tc>
          <w:tcPr>
            <w:tcW w:w="5508" w:type="dxa"/>
          </w:tcPr>
          <w:p w:rsidR="00C46FBF" w:rsidRDefault="00CD5A49">
            <w:r>
              <w:t xml:space="preserve">5. </w:t>
            </w:r>
          </w:p>
        </w:tc>
      </w:tr>
      <w:tr w:rsidR="00C46FBF">
        <w:trPr>
          <w:trHeight w:val="320"/>
        </w:trPr>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2. Utilize Max Thompson resources, such as flip charts, books, and graphic organizers.</w:t>
            </w:r>
          </w:p>
        </w:tc>
        <w:tc>
          <w:tcPr>
            <w:tcW w:w="339" w:type="dxa"/>
            <w:shd w:val="clear" w:color="auto" w:fill="000000"/>
          </w:tcPr>
          <w:p w:rsidR="00C46FBF" w:rsidRDefault="00C46FBF">
            <w:pPr>
              <w:jc w:val="center"/>
            </w:pPr>
          </w:p>
        </w:tc>
        <w:tc>
          <w:tcPr>
            <w:tcW w:w="5508" w:type="dxa"/>
          </w:tcPr>
          <w:p w:rsidR="00C46FBF" w:rsidRDefault="00CD5A49">
            <w:r>
              <w:t>6.</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3. Train teachers in backwards planning in English-Language Arts using Learning Focused professional development.</w:t>
            </w:r>
          </w:p>
        </w:tc>
        <w:tc>
          <w:tcPr>
            <w:tcW w:w="339" w:type="dxa"/>
            <w:shd w:val="clear" w:color="auto" w:fill="000000"/>
          </w:tcPr>
          <w:p w:rsidR="00C46FBF" w:rsidRDefault="00C46FBF">
            <w:pPr>
              <w:jc w:val="center"/>
            </w:pPr>
          </w:p>
        </w:tc>
        <w:tc>
          <w:tcPr>
            <w:tcW w:w="5508" w:type="dxa"/>
          </w:tcPr>
          <w:p w:rsidR="00C46FBF" w:rsidRDefault="00CD5A49">
            <w:r>
              <w:t>7.</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4. Develop a planning tool/template in English-Language Arts.</w:t>
            </w:r>
          </w:p>
        </w:tc>
        <w:tc>
          <w:tcPr>
            <w:tcW w:w="339" w:type="dxa"/>
            <w:shd w:val="clear" w:color="auto" w:fill="000000"/>
          </w:tcPr>
          <w:p w:rsidR="00C46FBF" w:rsidRDefault="00C46FBF">
            <w:pPr>
              <w:jc w:val="center"/>
            </w:pPr>
          </w:p>
        </w:tc>
        <w:tc>
          <w:tcPr>
            <w:tcW w:w="5508" w:type="dxa"/>
          </w:tcPr>
          <w:p w:rsidR="00C46FBF" w:rsidRDefault="00CD5A49">
            <w:r>
              <w:t>8.</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val="restart"/>
          </w:tcPr>
          <w:p w:rsidR="00C46FBF" w:rsidRDefault="00C46FBF">
            <w:pPr>
              <w:jc w:val="center"/>
            </w:pPr>
          </w:p>
          <w:p w:rsidR="00C46FBF" w:rsidRDefault="00C46FBF">
            <w:pPr>
              <w:jc w:val="center"/>
            </w:pPr>
          </w:p>
          <w:p w:rsidR="00C46FBF" w:rsidRDefault="00C46FBF">
            <w:pPr>
              <w:jc w:val="center"/>
            </w:pPr>
          </w:p>
          <w:p w:rsidR="00C46FBF" w:rsidRDefault="00CD5A49">
            <w:pPr>
              <w:jc w:val="center"/>
              <w:rPr>
                <w:sz w:val="32"/>
                <w:szCs w:val="32"/>
              </w:rPr>
            </w:pPr>
            <w:r>
              <w:rPr>
                <w:b/>
                <w:sz w:val="32"/>
                <w:szCs w:val="32"/>
              </w:rPr>
              <w:t>Strategy 2:</w:t>
            </w:r>
          </w:p>
        </w:tc>
        <w:tc>
          <w:tcPr>
            <w:tcW w:w="11988" w:type="dxa"/>
            <w:gridSpan w:val="4"/>
          </w:tcPr>
          <w:p w:rsidR="00C46FBF" w:rsidRDefault="00CD5A49">
            <w:pPr>
              <w:rPr>
                <w:sz w:val="28"/>
                <w:szCs w:val="28"/>
              </w:rPr>
            </w:pPr>
            <w:r>
              <w:rPr>
                <w:b/>
                <w:sz w:val="28"/>
                <w:szCs w:val="28"/>
              </w:rPr>
              <w:t>Strategy:  Increase achievement in all content areas through writing in grades K-5.</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rPr>
                <w:sz w:val="28"/>
                <w:szCs w:val="28"/>
              </w:rPr>
            </w:pPr>
          </w:p>
        </w:tc>
        <w:tc>
          <w:tcPr>
            <w:tcW w:w="1800" w:type="dxa"/>
            <w:vMerge/>
          </w:tcPr>
          <w:p w:rsidR="00C46FBF" w:rsidRDefault="00C46FBF">
            <w:pPr>
              <w:widowControl w:val="0"/>
              <w:pBdr>
                <w:top w:val="nil"/>
                <w:left w:val="nil"/>
                <w:bottom w:val="nil"/>
                <w:right w:val="nil"/>
                <w:between w:val="nil"/>
              </w:pBdr>
              <w:spacing w:line="276" w:lineRule="auto"/>
              <w:rPr>
                <w:sz w:val="28"/>
                <w:szCs w:val="28"/>
              </w:rPr>
            </w:pPr>
          </w:p>
        </w:tc>
        <w:tc>
          <w:tcPr>
            <w:tcW w:w="11988" w:type="dxa"/>
            <w:gridSpan w:val="4"/>
          </w:tcPr>
          <w:p w:rsidR="00C46FBF" w:rsidRDefault="00CD5A49">
            <w:r>
              <w:rPr>
                <w:b/>
              </w:rPr>
              <w:t>Action Steps:</w:t>
            </w:r>
          </w:p>
        </w:tc>
      </w:tr>
      <w:tr w:rsidR="00C46FBF">
        <w:trPr>
          <w:trHeight w:val="580"/>
        </w:trPr>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 xml:space="preserve">1.  Implement the use of graphic organizers and concept maps to write from. </w:t>
            </w:r>
          </w:p>
        </w:tc>
        <w:tc>
          <w:tcPr>
            <w:tcW w:w="339" w:type="dxa"/>
            <w:shd w:val="clear" w:color="auto" w:fill="000000"/>
          </w:tcPr>
          <w:p w:rsidR="00C46FBF" w:rsidRDefault="00C46FBF">
            <w:pPr>
              <w:jc w:val="center"/>
            </w:pPr>
          </w:p>
        </w:tc>
        <w:tc>
          <w:tcPr>
            <w:tcW w:w="5508" w:type="dxa"/>
          </w:tcPr>
          <w:p w:rsidR="00C46FBF" w:rsidRDefault="00CD5A49">
            <w:r>
              <w:t>5.  Ensure arts and/or craft activities include grade level standards based writing assignments</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2.  Integrate quick-writes into all content areas.</w:t>
            </w:r>
          </w:p>
        </w:tc>
        <w:tc>
          <w:tcPr>
            <w:tcW w:w="339" w:type="dxa"/>
            <w:shd w:val="clear" w:color="auto" w:fill="000000"/>
          </w:tcPr>
          <w:p w:rsidR="00C46FBF" w:rsidRDefault="00C46FBF">
            <w:pPr>
              <w:jc w:val="center"/>
            </w:pPr>
          </w:p>
        </w:tc>
        <w:tc>
          <w:tcPr>
            <w:tcW w:w="5508" w:type="dxa"/>
          </w:tcPr>
          <w:p w:rsidR="00C46FBF" w:rsidRDefault="00CD5A49">
            <w:r>
              <w:t xml:space="preserve">6.  </w:t>
            </w:r>
          </w:p>
        </w:tc>
      </w:tr>
      <w:tr w:rsidR="00C46FBF">
        <w:trPr>
          <w:trHeight w:val="300"/>
        </w:trPr>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3.  Utilize exit tickets as a summative writing activity.</w:t>
            </w:r>
          </w:p>
        </w:tc>
        <w:tc>
          <w:tcPr>
            <w:tcW w:w="339" w:type="dxa"/>
            <w:shd w:val="clear" w:color="auto" w:fill="000000"/>
          </w:tcPr>
          <w:p w:rsidR="00C46FBF" w:rsidRDefault="00C46FBF">
            <w:pPr>
              <w:jc w:val="center"/>
            </w:pPr>
          </w:p>
        </w:tc>
        <w:tc>
          <w:tcPr>
            <w:tcW w:w="5508" w:type="dxa"/>
          </w:tcPr>
          <w:p w:rsidR="00C46FBF" w:rsidRDefault="00CD5A49">
            <w:r>
              <w:t xml:space="preserve">7.  </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4.  Ensure worksheets will be used as think-sheets with a writing component.</w:t>
            </w:r>
          </w:p>
        </w:tc>
        <w:tc>
          <w:tcPr>
            <w:tcW w:w="339" w:type="dxa"/>
            <w:shd w:val="clear" w:color="auto" w:fill="000000"/>
          </w:tcPr>
          <w:p w:rsidR="00C46FBF" w:rsidRDefault="00C46FBF">
            <w:pPr>
              <w:jc w:val="center"/>
            </w:pPr>
          </w:p>
        </w:tc>
        <w:tc>
          <w:tcPr>
            <w:tcW w:w="5508" w:type="dxa"/>
          </w:tcPr>
          <w:p w:rsidR="00C46FBF" w:rsidRDefault="00CD5A49">
            <w:r>
              <w:t>8.</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val="restart"/>
          </w:tcPr>
          <w:p w:rsidR="00C46FBF" w:rsidRDefault="00C46FBF">
            <w:pPr>
              <w:jc w:val="center"/>
            </w:pPr>
          </w:p>
          <w:p w:rsidR="00C46FBF" w:rsidRDefault="00C46FBF">
            <w:pPr>
              <w:jc w:val="center"/>
            </w:pPr>
          </w:p>
          <w:p w:rsidR="00C46FBF" w:rsidRDefault="00C46FBF">
            <w:pPr>
              <w:jc w:val="center"/>
            </w:pPr>
          </w:p>
          <w:p w:rsidR="00C46FBF" w:rsidRDefault="00CD5A49">
            <w:pPr>
              <w:jc w:val="center"/>
              <w:rPr>
                <w:sz w:val="32"/>
                <w:szCs w:val="32"/>
              </w:rPr>
            </w:pPr>
            <w:r>
              <w:rPr>
                <w:b/>
                <w:sz w:val="32"/>
                <w:szCs w:val="32"/>
              </w:rPr>
              <w:t>Strategy 3:</w:t>
            </w:r>
          </w:p>
        </w:tc>
        <w:tc>
          <w:tcPr>
            <w:tcW w:w="11988" w:type="dxa"/>
            <w:gridSpan w:val="4"/>
          </w:tcPr>
          <w:p w:rsidR="00C46FBF" w:rsidRDefault="00CD5A49">
            <w:pPr>
              <w:rPr>
                <w:sz w:val="28"/>
                <w:szCs w:val="28"/>
              </w:rPr>
            </w:pPr>
            <w:r>
              <w:rPr>
                <w:b/>
                <w:sz w:val="28"/>
                <w:szCs w:val="28"/>
              </w:rPr>
              <w:t xml:space="preserve">Strategy:  Improve the quality of student learning and engagement through consistent, school-wide use of Learning focused research based strategies. </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rPr>
                <w:sz w:val="28"/>
                <w:szCs w:val="28"/>
              </w:rPr>
            </w:pPr>
          </w:p>
        </w:tc>
        <w:tc>
          <w:tcPr>
            <w:tcW w:w="1800" w:type="dxa"/>
            <w:vMerge/>
          </w:tcPr>
          <w:p w:rsidR="00C46FBF" w:rsidRDefault="00C46FBF">
            <w:pPr>
              <w:widowControl w:val="0"/>
              <w:pBdr>
                <w:top w:val="nil"/>
                <w:left w:val="nil"/>
                <w:bottom w:val="nil"/>
                <w:right w:val="nil"/>
                <w:between w:val="nil"/>
              </w:pBdr>
              <w:spacing w:line="276" w:lineRule="auto"/>
              <w:rPr>
                <w:sz w:val="28"/>
                <w:szCs w:val="28"/>
              </w:rPr>
            </w:pPr>
          </w:p>
        </w:tc>
        <w:tc>
          <w:tcPr>
            <w:tcW w:w="11988" w:type="dxa"/>
            <w:gridSpan w:val="4"/>
          </w:tcPr>
          <w:p w:rsidR="00C46FBF" w:rsidRDefault="00CD5A49">
            <w:r>
              <w:rPr>
                <w:b/>
              </w:rPr>
              <w:t>Action Steps:</w:t>
            </w:r>
          </w:p>
        </w:tc>
      </w:tr>
      <w:tr w:rsidR="00C46FBF">
        <w:trPr>
          <w:trHeight w:val="320"/>
        </w:trPr>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1.  Implement the use of collaborative pairs/numbered heads in all content areas to increase student engagement.</w:t>
            </w:r>
          </w:p>
        </w:tc>
        <w:tc>
          <w:tcPr>
            <w:tcW w:w="339" w:type="dxa"/>
            <w:shd w:val="clear" w:color="auto" w:fill="000000"/>
          </w:tcPr>
          <w:p w:rsidR="00C46FBF" w:rsidRDefault="00C46FBF">
            <w:pPr>
              <w:jc w:val="center"/>
            </w:pPr>
          </w:p>
        </w:tc>
        <w:tc>
          <w:tcPr>
            <w:tcW w:w="5508" w:type="dxa"/>
          </w:tcPr>
          <w:p w:rsidR="00C46FBF" w:rsidRDefault="00CD5A49">
            <w:r>
              <w:t xml:space="preserve">5.  Develop classroom posters with Higher Order Thinking Question Stems. </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2.  Develop effective vocabulary and word walls that correspond to the content being taught.</w:t>
            </w:r>
          </w:p>
        </w:tc>
        <w:tc>
          <w:tcPr>
            <w:tcW w:w="339" w:type="dxa"/>
            <w:shd w:val="clear" w:color="auto" w:fill="000000"/>
          </w:tcPr>
          <w:p w:rsidR="00C46FBF" w:rsidRDefault="00C46FBF">
            <w:pPr>
              <w:jc w:val="center"/>
            </w:pPr>
          </w:p>
        </w:tc>
        <w:tc>
          <w:tcPr>
            <w:tcW w:w="5508" w:type="dxa"/>
          </w:tcPr>
          <w:p w:rsidR="00C46FBF" w:rsidRDefault="00CD5A49">
            <w:r>
              <w:t>6.</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3. Integrate writing for learning in all subject areas.</w:t>
            </w:r>
          </w:p>
        </w:tc>
        <w:tc>
          <w:tcPr>
            <w:tcW w:w="339" w:type="dxa"/>
            <w:shd w:val="clear" w:color="auto" w:fill="000000"/>
          </w:tcPr>
          <w:p w:rsidR="00C46FBF" w:rsidRDefault="00C46FBF">
            <w:pPr>
              <w:jc w:val="center"/>
            </w:pPr>
          </w:p>
        </w:tc>
        <w:tc>
          <w:tcPr>
            <w:tcW w:w="5508" w:type="dxa"/>
          </w:tcPr>
          <w:p w:rsidR="00C46FBF" w:rsidRDefault="00CD5A49">
            <w:r>
              <w:t>7.</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4. Continue using graphic organizer that correspond with various text structures.</w:t>
            </w:r>
          </w:p>
        </w:tc>
        <w:tc>
          <w:tcPr>
            <w:tcW w:w="339" w:type="dxa"/>
            <w:shd w:val="clear" w:color="auto" w:fill="000000"/>
          </w:tcPr>
          <w:p w:rsidR="00C46FBF" w:rsidRDefault="00C46FBF">
            <w:pPr>
              <w:jc w:val="center"/>
            </w:pPr>
          </w:p>
        </w:tc>
        <w:tc>
          <w:tcPr>
            <w:tcW w:w="5508" w:type="dxa"/>
          </w:tcPr>
          <w:p w:rsidR="00C46FBF" w:rsidRDefault="00CD5A49">
            <w:r>
              <w:t>8.</w:t>
            </w:r>
          </w:p>
        </w:tc>
      </w:tr>
    </w:tbl>
    <w:p w:rsidR="00C46FBF" w:rsidRDefault="00C46FBF"/>
    <w:p w:rsidR="00C46FBF" w:rsidRDefault="00C46FBF"/>
    <w:p w:rsidR="00C46FBF" w:rsidRDefault="00C46FBF"/>
    <w:p w:rsidR="00C46FBF" w:rsidRDefault="00C46FBF">
      <w:pPr>
        <w:rPr>
          <w:sz w:val="28"/>
          <w:szCs w:val="28"/>
        </w:rPr>
      </w:pPr>
    </w:p>
    <w:tbl>
      <w:tblPr>
        <w:tblStyle w:val="a1"/>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800"/>
        <w:gridCol w:w="1080"/>
        <w:gridCol w:w="5061"/>
        <w:gridCol w:w="339"/>
        <w:gridCol w:w="5508"/>
      </w:tblGrid>
      <w:tr w:rsidR="00C46FBF">
        <w:tc>
          <w:tcPr>
            <w:tcW w:w="14616" w:type="dxa"/>
            <w:gridSpan w:val="6"/>
            <w:shd w:val="clear" w:color="auto" w:fill="B3B3B3"/>
          </w:tcPr>
          <w:p w:rsidR="00C46FBF" w:rsidRDefault="00CD5A49">
            <w:pPr>
              <w:jc w:val="center"/>
              <w:rPr>
                <w:sz w:val="32"/>
                <w:szCs w:val="32"/>
              </w:rPr>
            </w:pPr>
            <w:r>
              <w:rPr>
                <w:b/>
                <w:sz w:val="32"/>
                <w:szCs w:val="32"/>
              </w:rPr>
              <w:t>Priority Goal 3:  NC public school students will be healthy and responsible.</w:t>
            </w:r>
          </w:p>
        </w:tc>
      </w:tr>
      <w:tr w:rsidR="00C46FBF">
        <w:tc>
          <w:tcPr>
            <w:tcW w:w="828" w:type="dxa"/>
            <w:vMerge w:val="restart"/>
            <w:shd w:val="clear" w:color="auto" w:fill="3366FF"/>
          </w:tcPr>
          <w:p w:rsidR="00C46FBF" w:rsidRDefault="00C46FBF">
            <w:pPr>
              <w:jc w:val="center"/>
            </w:pPr>
          </w:p>
        </w:tc>
        <w:tc>
          <w:tcPr>
            <w:tcW w:w="2880" w:type="dxa"/>
            <w:gridSpan w:val="2"/>
          </w:tcPr>
          <w:p w:rsidR="00C46FBF" w:rsidRDefault="00CD5A49">
            <w:r>
              <w:rPr>
                <w:b/>
              </w:rPr>
              <w:t>District Goal:</w:t>
            </w:r>
          </w:p>
          <w:p w:rsidR="00C46FBF" w:rsidRDefault="00C46FBF"/>
          <w:p w:rsidR="00C46FBF" w:rsidRDefault="00C46FBF"/>
          <w:p w:rsidR="00C46FBF" w:rsidRDefault="00CD5A49">
            <w:r>
              <w:rPr>
                <w:b/>
              </w:rPr>
              <w:t>School Goal:</w:t>
            </w:r>
          </w:p>
        </w:tc>
        <w:tc>
          <w:tcPr>
            <w:tcW w:w="10908" w:type="dxa"/>
            <w:gridSpan w:val="3"/>
          </w:tcPr>
          <w:p w:rsidR="00C46FBF" w:rsidRDefault="00CD5A49">
            <w:r>
              <w:t>Improve student social and emotional health through target training and quality support for students with specific social/emotional needs.</w:t>
            </w:r>
          </w:p>
          <w:p w:rsidR="00C46FBF" w:rsidRDefault="00C46FBF"/>
          <w:p w:rsidR="00C46FBF" w:rsidRDefault="00CD5A49">
            <w:r>
              <w:t>Improve student social and emotional health through target training and quality support for students with specific social/emotional needs.</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2880" w:type="dxa"/>
            <w:gridSpan w:val="2"/>
          </w:tcPr>
          <w:p w:rsidR="00C46FBF" w:rsidRDefault="00CD5A49">
            <w:r>
              <w:rPr>
                <w:b/>
              </w:rPr>
              <w:t>Targets:</w:t>
            </w:r>
          </w:p>
          <w:p w:rsidR="00C46FBF" w:rsidRDefault="00C46FBF"/>
          <w:p w:rsidR="00C46FBF" w:rsidRDefault="00C46FBF"/>
          <w:p w:rsidR="00C46FBF" w:rsidRDefault="00CD5A49">
            <w:r>
              <w:rPr>
                <w:b/>
              </w:rPr>
              <w:t>Beginning Baselines:</w:t>
            </w:r>
          </w:p>
          <w:p w:rsidR="00C46FBF" w:rsidRDefault="00C46FBF"/>
          <w:p w:rsidR="00C46FBF" w:rsidRDefault="00C46FBF"/>
          <w:p w:rsidR="00C46FBF" w:rsidRDefault="00CD5A49">
            <w:r>
              <w:rPr>
                <w:b/>
              </w:rPr>
              <w:t>Completion Date:</w:t>
            </w:r>
          </w:p>
        </w:tc>
        <w:tc>
          <w:tcPr>
            <w:tcW w:w="10908" w:type="dxa"/>
            <w:gridSpan w:val="3"/>
          </w:tcPr>
          <w:p w:rsidR="00C46FBF" w:rsidRDefault="00CD5A49">
            <w:pPr>
              <w:rPr>
                <w:color w:val="000000"/>
              </w:rPr>
            </w:pPr>
            <w:r>
              <w:rPr>
                <w:color w:val="000000"/>
              </w:rPr>
              <w:t xml:space="preserve">Improve average daily attendance by </w:t>
            </w:r>
            <w:r>
              <w:t>.2%</w:t>
            </w:r>
          </w:p>
          <w:p w:rsidR="00C46FBF" w:rsidRDefault="00CD5A49">
            <w:r>
              <w:t>Decrease threat assessment referrals to 4</w:t>
            </w:r>
          </w:p>
          <w:p w:rsidR="00C46FBF" w:rsidRDefault="00C46FBF"/>
          <w:p w:rsidR="00C46FBF" w:rsidRDefault="00CD5A49">
            <w:r>
              <w:t>2017-18 average daily attendance: 98.8%</w:t>
            </w:r>
          </w:p>
          <w:p w:rsidR="00C46FBF" w:rsidRDefault="00CD5A49">
            <w:r>
              <w:t>2017-18 threat assessment referrals: 6</w:t>
            </w:r>
          </w:p>
          <w:p w:rsidR="00C46FBF" w:rsidRDefault="00C46FBF"/>
          <w:p w:rsidR="00C46FBF" w:rsidRDefault="00CD5A49">
            <w:r>
              <w:t>June 2020</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rPr>
                <w:color w:val="000000"/>
              </w:rPr>
            </w:pPr>
          </w:p>
        </w:tc>
        <w:tc>
          <w:tcPr>
            <w:tcW w:w="13788" w:type="dxa"/>
            <w:gridSpan w:val="5"/>
          </w:tcPr>
          <w:p w:rsidR="00C46FBF" w:rsidRDefault="00CD5A49">
            <w:pPr>
              <w:jc w:val="center"/>
              <w:rPr>
                <w:sz w:val="32"/>
                <w:szCs w:val="32"/>
              </w:rPr>
            </w:pPr>
            <w:r>
              <w:rPr>
                <w:b/>
                <w:sz w:val="32"/>
                <w:szCs w:val="32"/>
              </w:rPr>
              <w:t>Goal 1 Improvement Strategies – Identify research-based strategies</w:t>
            </w:r>
          </w:p>
        </w:tc>
      </w:tr>
      <w:tr w:rsidR="00C46FBF">
        <w:trPr>
          <w:trHeight w:val="360"/>
        </w:trPr>
        <w:tc>
          <w:tcPr>
            <w:tcW w:w="828" w:type="dxa"/>
            <w:vMerge/>
            <w:shd w:val="clear" w:color="auto" w:fill="3366FF"/>
          </w:tcPr>
          <w:p w:rsidR="00C46FBF" w:rsidRDefault="00C46FBF">
            <w:pPr>
              <w:widowControl w:val="0"/>
              <w:pBdr>
                <w:top w:val="nil"/>
                <w:left w:val="nil"/>
                <w:bottom w:val="nil"/>
                <w:right w:val="nil"/>
                <w:between w:val="nil"/>
              </w:pBdr>
              <w:spacing w:line="276" w:lineRule="auto"/>
              <w:rPr>
                <w:sz w:val="32"/>
                <w:szCs w:val="32"/>
              </w:rPr>
            </w:pPr>
          </w:p>
        </w:tc>
        <w:tc>
          <w:tcPr>
            <w:tcW w:w="1800" w:type="dxa"/>
            <w:vMerge w:val="restart"/>
          </w:tcPr>
          <w:p w:rsidR="00C46FBF" w:rsidRDefault="00C46FBF">
            <w:pPr>
              <w:jc w:val="center"/>
            </w:pPr>
          </w:p>
          <w:p w:rsidR="00C46FBF" w:rsidRDefault="00C46FBF">
            <w:pPr>
              <w:jc w:val="center"/>
            </w:pPr>
          </w:p>
          <w:p w:rsidR="00C46FBF" w:rsidRDefault="00C46FBF">
            <w:pPr>
              <w:jc w:val="center"/>
            </w:pPr>
          </w:p>
          <w:p w:rsidR="00C46FBF" w:rsidRDefault="00CD5A49">
            <w:pPr>
              <w:jc w:val="center"/>
              <w:rPr>
                <w:sz w:val="32"/>
                <w:szCs w:val="32"/>
              </w:rPr>
            </w:pPr>
            <w:r>
              <w:rPr>
                <w:b/>
                <w:sz w:val="32"/>
                <w:szCs w:val="32"/>
              </w:rPr>
              <w:t>Strategy 1:</w:t>
            </w:r>
          </w:p>
        </w:tc>
        <w:tc>
          <w:tcPr>
            <w:tcW w:w="11988" w:type="dxa"/>
            <w:gridSpan w:val="4"/>
          </w:tcPr>
          <w:p w:rsidR="00C46FBF" w:rsidRDefault="00CD5A49">
            <w:pPr>
              <w:rPr>
                <w:sz w:val="28"/>
                <w:szCs w:val="28"/>
              </w:rPr>
            </w:pPr>
            <w:r>
              <w:rPr>
                <w:b/>
                <w:sz w:val="28"/>
                <w:szCs w:val="28"/>
              </w:rPr>
              <w:t xml:space="preserve">Strategy: Establish school-wide attendance protocol to increase school attendance. </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rPr>
                <w:sz w:val="28"/>
                <w:szCs w:val="28"/>
              </w:rPr>
            </w:pPr>
          </w:p>
        </w:tc>
        <w:tc>
          <w:tcPr>
            <w:tcW w:w="1800" w:type="dxa"/>
            <w:vMerge/>
          </w:tcPr>
          <w:p w:rsidR="00C46FBF" w:rsidRDefault="00C46FBF">
            <w:pPr>
              <w:widowControl w:val="0"/>
              <w:pBdr>
                <w:top w:val="nil"/>
                <w:left w:val="nil"/>
                <w:bottom w:val="nil"/>
                <w:right w:val="nil"/>
                <w:between w:val="nil"/>
              </w:pBdr>
              <w:spacing w:line="276" w:lineRule="auto"/>
              <w:rPr>
                <w:sz w:val="28"/>
                <w:szCs w:val="28"/>
              </w:rPr>
            </w:pPr>
          </w:p>
        </w:tc>
        <w:tc>
          <w:tcPr>
            <w:tcW w:w="11988" w:type="dxa"/>
            <w:gridSpan w:val="4"/>
          </w:tcPr>
          <w:p w:rsidR="00C46FBF" w:rsidRDefault="00CD5A49">
            <w:r>
              <w:rPr>
                <w:b/>
              </w:rPr>
              <w:t>Action steps:</w:t>
            </w:r>
          </w:p>
        </w:tc>
      </w:tr>
      <w:tr w:rsidR="00C46FBF">
        <w:trPr>
          <w:trHeight w:val="300"/>
        </w:trPr>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pPr>
              <w:pBdr>
                <w:top w:val="nil"/>
                <w:left w:val="nil"/>
                <w:bottom w:val="nil"/>
                <w:right w:val="nil"/>
                <w:between w:val="nil"/>
              </w:pBdr>
              <w:rPr>
                <w:color w:val="000000"/>
              </w:rPr>
            </w:pPr>
            <w:r>
              <w:rPr>
                <w:color w:val="000000"/>
              </w:rPr>
              <w:t>1. An school-wide attendance plan will be created.</w:t>
            </w:r>
          </w:p>
        </w:tc>
        <w:tc>
          <w:tcPr>
            <w:tcW w:w="339" w:type="dxa"/>
            <w:shd w:val="clear" w:color="auto" w:fill="000000"/>
          </w:tcPr>
          <w:p w:rsidR="00C46FBF" w:rsidRDefault="00C46FBF"/>
        </w:tc>
        <w:tc>
          <w:tcPr>
            <w:tcW w:w="5508" w:type="dxa"/>
          </w:tcPr>
          <w:p w:rsidR="00C46FBF" w:rsidRDefault="00CD5A49">
            <w:r>
              <w:t xml:space="preserve">5. </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2. Attendance incentives will be developed for students.</w:t>
            </w:r>
          </w:p>
        </w:tc>
        <w:tc>
          <w:tcPr>
            <w:tcW w:w="339" w:type="dxa"/>
            <w:shd w:val="clear" w:color="auto" w:fill="000000"/>
          </w:tcPr>
          <w:p w:rsidR="00C46FBF" w:rsidRDefault="00C46FBF">
            <w:pPr>
              <w:jc w:val="center"/>
            </w:pPr>
          </w:p>
        </w:tc>
        <w:tc>
          <w:tcPr>
            <w:tcW w:w="5508" w:type="dxa"/>
          </w:tcPr>
          <w:p w:rsidR="00C46FBF" w:rsidRDefault="00CD5A49">
            <w:r>
              <w:t>6.</w:t>
            </w:r>
          </w:p>
        </w:tc>
      </w:tr>
      <w:tr w:rsidR="00C46FBF">
        <w:trPr>
          <w:trHeight w:val="260"/>
        </w:trPr>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3. Attendance incentives will be developed for parents.</w:t>
            </w:r>
          </w:p>
        </w:tc>
        <w:tc>
          <w:tcPr>
            <w:tcW w:w="339" w:type="dxa"/>
            <w:shd w:val="clear" w:color="auto" w:fill="000000"/>
          </w:tcPr>
          <w:p w:rsidR="00C46FBF" w:rsidRDefault="00C46FBF">
            <w:pPr>
              <w:jc w:val="center"/>
            </w:pPr>
          </w:p>
        </w:tc>
        <w:tc>
          <w:tcPr>
            <w:tcW w:w="5508" w:type="dxa"/>
          </w:tcPr>
          <w:p w:rsidR="00C46FBF" w:rsidRDefault="00CD5A49">
            <w:r>
              <w:t>7.</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4. A core attendance team will be established.</w:t>
            </w:r>
          </w:p>
        </w:tc>
        <w:tc>
          <w:tcPr>
            <w:tcW w:w="339" w:type="dxa"/>
            <w:shd w:val="clear" w:color="auto" w:fill="000000"/>
          </w:tcPr>
          <w:p w:rsidR="00C46FBF" w:rsidRDefault="00C46FBF">
            <w:pPr>
              <w:jc w:val="center"/>
            </w:pPr>
          </w:p>
        </w:tc>
        <w:tc>
          <w:tcPr>
            <w:tcW w:w="5508" w:type="dxa"/>
          </w:tcPr>
          <w:p w:rsidR="00C46FBF" w:rsidRDefault="00CD5A49">
            <w:r>
              <w:t>8.</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val="restart"/>
          </w:tcPr>
          <w:p w:rsidR="00C46FBF" w:rsidRDefault="00C46FBF">
            <w:pPr>
              <w:jc w:val="center"/>
            </w:pPr>
          </w:p>
          <w:p w:rsidR="00C46FBF" w:rsidRDefault="00C46FBF">
            <w:pPr>
              <w:jc w:val="center"/>
            </w:pPr>
          </w:p>
          <w:p w:rsidR="00C46FBF" w:rsidRDefault="00C46FBF">
            <w:pPr>
              <w:jc w:val="center"/>
            </w:pPr>
          </w:p>
          <w:p w:rsidR="00C46FBF" w:rsidRDefault="00CD5A49">
            <w:pPr>
              <w:jc w:val="center"/>
              <w:rPr>
                <w:sz w:val="32"/>
                <w:szCs w:val="32"/>
              </w:rPr>
            </w:pPr>
            <w:r>
              <w:rPr>
                <w:b/>
                <w:sz w:val="32"/>
                <w:szCs w:val="32"/>
              </w:rPr>
              <w:t>Strategy 2:</w:t>
            </w:r>
          </w:p>
        </w:tc>
        <w:tc>
          <w:tcPr>
            <w:tcW w:w="11988" w:type="dxa"/>
            <w:gridSpan w:val="4"/>
          </w:tcPr>
          <w:p w:rsidR="00C46FBF" w:rsidRDefault="00CD5A49">
            <w:pPr>
              <w:rPr>
                <w:sz w:val="28"/>
                <w:szCs w:val="28"/>
              </w:rPr>
            </w:pPr>
            <w:r>
              <w:rPr>
                <w:b/>
                <w:sz w:val="28"/>
                <w:szCs w:val="28"/>
              </w:rPr>
              <w:t xml:space="preserve">Strategy: Establish school-wide character education program. </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rPr>
                <w:sz w:val="28"/>
                <w:szCs w:val="28"/>
              </w:rPr>
            </w:pPr>
          </w:p>
        </w:tc>
        <w:tc>
          <w:tcPr>
            <w:tcW w:w="1800" w:type="dxa"/>
            <w:vMerge/>
          </w:tcPr>
          <w:p w:rsidR="00C46FBF" w:rsidRDefault="00C46FBF">
            <w:pPr>
              <w:widowControl w:val="0"/>
              <w:pBdr>
                <w:top w:val="nil"/>
                <w:left w:val="nil"/>
                <w:bottom w:val="nil"/>
                <w:right w:val="nil"/>
                <w:between w:val="nil"/>
              </w:pBdr>
              <w:spacing w:line="276" w:lineRule="auto"/>
              <w:rPr>
                <w:sz w:val="28"/>
                <w:szCs w:val="28"/>
              </w:rPr>
            </w:pPr>
          </w:p>
        </w:tc>
        <w:tc>
          <w:tcPr>
            <w:tcW w:w="11988" w:type="dxa"/>
            <w:gridSpan w:val="4"/>
          </w:tcPr>
          <w:p w:rsidR="00C46FBF" w:rsidRDefault="00CD5A49">
            <w:r>
              <w:rPr>
                <w:b/>
              </w:rPr>
              <w:t>Action Steps:</w:t>
            </w:r>
          </w:p>
        </w:tc>
      </w:tr>
      <w:tr w:rsidR="00C46FBF">
        <w:trPr>
          <w:trHeight w:val="300"/>
        </w:trPr>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1.  Research Character Education programs for possible school-wide use.</w:t>
            </w:r>
          </w:p>
        </w:tc>
        <w:tc>
          <w:tcPr>
            <w:tcW w:w="339" w:type="dxa"/>
            <w:shd w:val="clear" w:color="auto" w:fill="000000"/>
          </w:tcPr>
          <w:p w:rsidR="00C46FBF" w:rsidRDefault="00C46FBF">
            <w:pPr>
              <w:jc w:val="center"/>
            </w:pPr>
          </w:p>
        </w:tc>
        <w:tc>
          <w:tcPr>
            <w:tcW w:w="5508" w:type="dxa"/>
          </w:tcPr>
          <w:p w:rsidR="00C46FBF" w:rsidRDefault="00CD5A49">
            <w:r>
              <w:t xml:space="preserve">5.  </w:t>
            </w:r>
          </w:p>
        </w:tc>
      </w:tr>
      <w:tr w:rsidR="00C46FBF">
        <w:trPr>
          <w:trHeight w:val="260"/>
        </w:trPr>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2.  Attend professional development on the selected Character Education program.</w:t>
            </w:r>
          </w:p>
        </w:tc>
        <w:tc>
          <w:tcPr>
            <w:tcW w:w="339" w:type="dxa"/>
            <w:shd w:val="clear" w:color="auto" w:fill="000000"/>
          </w:tcPr>
          <w:p w:rsidR="00C46FBF" w:rsidRDefault="00C46FBF">
            <w:pPr>
              <w:jc w:val="center"/>
            </w:pPr>
          </w:p>
        </w:tc>
        <w:tc>
          <w:tcPr>
            <w:tcW w:w="5508" w:type="dxa"/>
          </w:tcPr>
          <w:p w:rsidR="00C46FBF" w:rsidRDefault="00CD5A49">
            <w:r>
              <w:t xml:space="preserve">6.  </w:t>
            </w:r>
          </w:p>
        </w:tc>
      </w:tr>
      <w:tr w:rsidR="00C46FBF">
        <w:trPr>
          <w:trHeight w:val="300"/>
        </w:trPr>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3.  Communicate Character Education program goals to all stakeholders.</w:t>
            </w:r>
          </w:p>
        </w:tc>
        <w:tc>
          <w:tcPr>
            <w:tcW w:w="339" w:type="dxa"/>
            <w:shd w:val="clear" w:color="auto" w:fill="000000"/>
          </w:tcPr>
          <w:p w:rsidR="00C46FBF" w:rsidRDefault="00C46FBF">
            <w:pPr>
              <w:jc w:val="center"/>
            </w:pPr>
          </w:p>
        </w:tc>
        <w:tc>
          <w:tcPr>
            <w:tcW w:w="5508" w:type="dxa"/>
          </w:tcPr>
          <w:p w:rsidR="00C46FBF" w:rsidRDefault="00CD5A49">
            <w:r>
              <w:t xml:space="preserve">7.  </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46FBF"/>
        </w:tc>
        <w:tc>
          <w:tcPr>
            <w:tcW w:w="339" w:type="dxa"/>
            <w:shd w:val="clear" w:color="auto" w:fill="000000"/>
          </w:tcPr>
          <w:p w:rsidR="00C46FBF" w:rsidRDefault="00C46FBF">
            <w:pPr>
              <w:jc w:val="center"/>
            </w:pPr>
          </w:p>
        </w:tc>
        <w:tc>
          <w:tcPr>
            <w:tcW w:w="5508" w:type="dxa"/>
          </w:tcPr>
          <w:p w:rsidR="00C46FBF" w:rsidRDefault="00CD5A49">
            <w:r>
              <w:t>8.</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val="restart"/>
          </w:tcPr>
          <w:p w:rsidR="00C46FBF" w:rsidRDefault="00C46FBF">
            <w:pPr>
              <w:jc w:val="center"/>
            </w:pPr>
          </w:p>
          <w:p w:rsidR="00C46FBF" w:rsidRDefault="00C46FBF">
            <w:pPr>
              <w:jc w:val="center"/>
            </w:pPr>
          </w:p>
          <w:p w:rsidR="00C46FBF" w:rsidRDefault="00C46FBF">
            <w:pPr>
              <w:jc w:val="center"/>
            </w:pPr>
          </w:p>
          <w:p w:rsidR="00C46FBF" w:rsidRDefault="00CD5A49">
            <w:pPr>
              <w:jc w:val="center"/>
              <w:rPr>
                <w:sz w:val="32"/>
                <w:szCs w:val="32"/>
              </w:rPr>
            </w:pPr>
            <w:r>
              <w:rPr>
                <w:b/>
                <w:sz w:val="32"/>
                <w:szCs w:val="32"/>
              </w:rPr>
              <w:t>Strategy 3:</w:t>
            </w:r>
          </w:p>
        </w:tc>
        <w:tc>
          <w:tcPr>
            <w:tcW w:w="11988" w:type="dxa"/>
            <w:gridSpan w:val="4"/>
          </w:tcPr>
          <w:p w:rsidR="00C46FBF" w:rsidRDefault="00CD5A49">
            <w:pPr>
              <w:rPr>
                <w:b/>
                <w:sz w:val="28"/>
                <w:szCs w:val="28"/>
              </w:rPr>
            </w:pPr>
            <w:r>
              <w:rPr>
                <w:b/>
                <w:sz w:val="28"/>
                <w:szCs w:val="28"/>
              </w:rPr>
              <w:t>Strategy:  Revise “Blue Paw” and “Puppy Paw” incentive programs</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rPr>
                <w:sz w:val="28"/>
                <w:szCs w:val="28"/>
              </w:rPr>
            </w:pPr>
          </w:p>
        </w:tc>
        <w:tc>
          <w:tcPr>
            <w:tcW w:w="1800" w:type="dxa"/>
            <w:vMerge/>
          </w:tcPr>
          <w:p w:rsidR="00C46FBF" w:rsidRDefault="00C46FBF">
            <w:pPr>
              <w:widowControl w:val="0"/>
              <w:pBdr>
                <w:top w:val="nil"/>
                <w:left w:val="nil"/>
                <w:bottom w:val="nil"/>
                <w:right w:val="nil"/>
                <w:between w:val="nil"/>
              </w:pBdr>
              <w:spacing w:line="276" w:lineRule="auto"/>
              <w:rPr>
                <w:sz w:val="28"/>
                <w:szCs w:val="28"/>
              </w:rPr>
            </w:pPr>
          </w:p>
        </w:tc>
        <w:tc>
          <w:tcPr>
            <w:tcW w:w="11988" w:type="dxa"/>
            <w:gridSpan w:val="4"/>
          </w:tcPr>
          <w:p w:rsidR="00C46FBF" w:rsidRDefault="00CD5A49">
            <w:r>
              <w:rPr>
                <w:b/>
              </w:rPr>
              <w:t>Action Steps:</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1.  Utilize community involvement to promote our “Blue Paw” and “Puppy Paw” program</w:t>
            </w:r>
          </w:p>
        </w:tc>
        <w:tc>
          <w:tcPr>
            <w:tcW w:w="339" w:type="dxa"/>
            <w:shd w:val="clear" w:color="auto" w:fill="000000"/>
          </w:tcPr>
          <w:p w:rsidR="00C46FBF" w:rsidRDefault="00C46FBF">
            <w:pPr>
              <w:jc w:val="center"/>
            </w:pPr>
          </w:p>
        </w:tc>
        <w:tc>
          <w:tcPr>
            <w:tcW w:w="5508" w:type="dxa"/>
          </w:tcPr>
          <w:p w:rsidR="00C46FBF" w:rsidRDefault="00CD5A49">
            <w:r>
              <w:t xml:space="preserve">5. Visual reminders of the program guidelines will be displayed in the hallways </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2.  Establish a core team to revise the school-wide “Blue Paw” and “Puppy Paw” incentive program guidelines</w:t>
            </w:r>
          </w:p>
        </w:tc>
        <w:tc>
          <w:tcPr>
            <w:tcW w:w="339" w:type="dxa"/>
            <w:shd w:val="clear" w:color="auto" w:fill="000000"/>
          </w:tcPr>
          <w:p w:rsidR="00C46FBF" w:rsidRDefault="00C46FBF">
            <w:pPr>
              <w:jc w:val="center"/>
            </w:pPr>
          </w:p>
        </w:tc>
        <w:tc>
          <w:tcPr>
            <w:tcW w:w="5508" w:type="dxa"/>
          </w:tcPr>
          <w:p w:rsidR="00C46FBF" w:rsidRDefault="00CD5A49">
            <w:r>
              <w:t xml:space="preserve">6. </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3. The core team will seek input from teammates concerning guideline revisions.</w:t>
            </w:r>
          </w:p>
        </w:tc>
        <w:tc>
          <w:tcPr>
            <w:tcW w:w="339" w:type="dxa"/>
            <w:shd w:val="clear" w:color="auto" w:fill="000000"/>
          </w:tcPr>
          <w:p w:rsidR="00C46FBF" w:rsidRDefault="00C46FBF">
            <w:pPr>
              <w:jc w:val="center"/>
            </w:pPr>
          </w:p>
        </w:tc>
        <w:tc>
          <w:tcPr>
            <w:tcW w:w="5508" w:type="dxa"/>
          </w:tcPr>
          <w:p w:rsidR="00C46FBF" w:rsidRDefault="00CD5A49">
            <w:r>
              <w:t>7.</w:t>
            </w:r>
          </w:p>
        </w:tc>
      </w:tr>
      <w:tr w:rsidR="00C46FBF">
        <w:trPr>
          <w:trHeight w:val="240"/>
        </w:trPr>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4.  Communicate guidelines to parents and all stakeholders.</w:t>
            </w:r>
          </w:p>
        </w:tc>
        <w:tc>
          <w:tcPr>
            <w:tcW w:w="339" w:type="dxa"/>
            <w:shd w:val="clear" w:color="auto" w:fill="000000"/>
          </w:tcPr>
          <w:p w:rsidR="00C46FBF" w:rsidRDefault="00C46FBF">
            <w:pPr>
              <w:jc w:val="center"/>
            </w:pPr>
          </w:p>
        </w:tc>
        <w:tc>
          <w:tcPr>
            <w:tcW w:w="5508" w:type="dxa"/>
          </w:tcPr>
          <w:p w:rsidR="00C46FBF" w:rsidRDefault="00CD5A49">
            <w:r>
              <w:t>8.</w:t>
            </w:r>
          </w:p>
        </w:tc>
      </w:tr>
    </w:tbl>
    <w:p w:rsidR="00C46FBF" w:rsidRDefault="00C46FBF">
      <w:pPr>
        <w:rPr>
          <w:sz w:val="28"/>
          <w:szCs w:val="28"/>
        </w:rPr>
      </w:pPr>
    </w:p>
    <w:p w:rsidR="00C46FBF" w:rsidRDefault="00C46FBF">
      <w:pPr>
        <w:rPr>
          <w:sz w:val="28"/>
          <w:szCs w:val="28"/>
        </w:rPr>
      </w:pPr>
    </w:p>
    <w:p w:rsidR="00C46FBF" w:rsidRDefault="00C46FBF">
      <w:pPr>
        <w:rPr>
          <w:sz w:val="28"/>
          <w:szCs w:val="28"/>
        </w:rPr>
      </w:pPr>
    </w:p>
    <w:p w:rsidR="00C46FBF" w:rsidRDefault="00C46FBF"/>
    <w:tbl>
      <w:tblPr>
        <w:tblStyle w:val="a2"/>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800"/>
        <w:gridCol w:w="1080"/>
        <w:gridCol w:w="5061"/>
        <w:gridCol w:w="339"/>
        <w:gridCol w:w="5508"/>
      </w:tblGrid>
      <w:tr w:rsidR="00C46FBF">
        <w:tc>
          <w:tcPr>
            <w:tcW w:w="14616" w:type="dxa"/>
            <w:gridSpan w:val="6"/>
            <w:shd w:val="clear" w:color="auto" w:fill="B3B3B3"/>
          </w:tcPr>
          <w:p w:rsidR="00C46FBF" w:rsidRDefault="00CD5A49">
            <w:pPr>
              <w:jc w:val="center"/>
              <w:rPr>
                <w:sz w:val="32"/>
                <w:szCs w:val="32"/>
              </w:rPr>
            </w:pPr>
            <w:r>
              <w:rPr>
                <w:b/>
                <w:sz w:val="32"/>
                <w:szCs w:val="32"/>
              </w:rPr>
              <w:t>Priority Goal 5:  NC public schools will be governed and supported by 21st Century systems.</w:t>
            </w:r>
          </w:p>
        </w:tc>
      </w:tr>
      <w:tr w:rsidR="00C46FBF">
        <w:tc>
          <w:tcPr>
            <w:tcW w:w="828" w:type="dxa"/>
            <w:vMerge w:val="restart"/>
            <w:shd w:val="clear" w:color="auto" w:fill="3366FF"/>
          </w:tcPr>
          <w:p w:rsidR="00C46FBF" w:rsidRDefault="00C46FBF">
            <w:pPr>
              <w:jc w:val="center"/>
            </w:pPr>
          </w:p>
        </w:tc>
        <w:tc>
          <w:tcPr>
            <w:tcW w:w="2880" w:type="dxa"/>
            <w:gridSpan w:val="2"/>
          </w:tcPr>
          <w:p w:rsidR="00C46FBF" w:rsidRDefault="00CD5A49">
            <w:r>
              <w:rPr>
                <w:b/>
              </w:rPr>
              <w:t>District Goal:</w:t>
            </w:r>
          </w:p>
          <w:p w:rsidR="00C46FBF" w:rsidRDefault="00C46FBF"/>
          <w:p w:rsidR="00C46FBF" w:rsidRDefault="00CD5A49">
            <w:r>
              <w:rPr>
                <w:b/>
              </w:rPr>
              <w:t>School Goal:</w:t>
            </w:r>
          </w:p>
        </w:tc>
        <w:tc>
          <w:tcPr>
            <w:tcW w:w="10908" w:type="dxa"/>
            <w:gridSpan w:val="3"/>
          </w:tcPr>
          <w:p w:rsidR="00C46FBF" w:rsidRDefault="00CD5A49">
            <w:r>
              <w:t xml:space="preserve">Improve the quality of communication with standard protocol process for internal and external communication </w:t>
            </w:r>
          </w:p>
          <w:p w:rsidR="00C46FBF" w:rsidRDefault="00C46FBF"/>
          <w:p w:rsidR="00C46FBF" w:rsidRDefault="00CD5A49">
            <w:r>
              <w:t>Improve the quality of communication with standard protocol process for internal and external communication</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2880" w:type="dxa"/>
            <w:gridSpan w:val="2"/>
          </w:tcPr>
          <w:p w:rsidR="00C46FBF" w:rsidRDefault="00CD5A49">
            <w:r>
              <w:rPr>
                <w:b/>
              </w:rPr>
              <w:t>Targets:</w:t>
            </w:r>
          </w:p>
          <w:p w:rsidR="00C46FBF" w:rsidRDefault="00C46FBF"/>
          <w:p w:rsidR="00C46FBF" w:rsidRDefault="00C46FBF"/>
          <w:p w:rsidR="00C46FBF" w:rsidRDefault="00CD5A49">
            <w:r>
              <w:rPr>
                <w:b/>
              </w:rPr>
              <w:t>Beginning Baselines:</w:t>
            </w:r>
          </w:p>
          <w:p w:rsidR="00C46FBF" w:rsidRDefault="00C46FBF"/>
          <w:p w:rsidR="00C46FBF" w:rsidRDefault="00C46FBF"/>
          <w:p w:rsidR="00C46FBF" w:rsidRDefault="00C46FBF"/>
          <w:p w:rsidR="00C46FBF" w:rsidRDefault="00CD5A49">
            <w:r>
              <w:rPr>
                <w:b/>
              </w:rPr>
              <w:t>Completion Date:</w:t>
            </w:r>
          </w:p>
        </w:tc>
        <w:tc>
          <w:tcPr>
            <w:tcW w:w="10908" w:type="dxa"/>
            <w:gridSpan w:val="3"/>
          </w:tcPr>
          <w:p w:rsidR="00C46FBF" w:rsidRDefault="00CD5A49">
            <w:r>
              <w:t xml:space="preserve">External: </w:t>
            </w:r>
            <w:r>
              <w:rPr>
                <w:color w:val="000000"/>
              </w:rPr>
              <w:t xml:space="preserve">Increase the number of </w:t>
            </w:r>
            <w:r>
              <w:t>teachers utilizing the Remind system for parent communication to 100%.</w:t>
            </w:r>
          </w:p>
          <w:p w:rsidR="00C46FBF" w:rsidRDefault="00CD5A49">
            <w:r>
              <w:t>Internal: Expand internal communication to utilize with fidelity four school wide communication methods.</w:t>
            </w:r>
          </w:p>
          <w:p w:rsidR="00C46FBF" w:rsidRDefault="00C46FBF"/>
          <w:p w:rsidR="00C46FBF" w:rsidRDefault="00CD5A49">
            <w:r>
              <w:t>External: Number of teachers using Remind system in 2017-18: 44%</w:t>
            </w:r>
          </w:p>
          <w:p w:rsidR="00C46FBF" w:rsidRDefault="00CD5A49">
            <w:r>
              <w:t>Internal: Previously used only two methods of school wide communication (Monday Memo and Google Calendar)</w:t>
            </w:r>
          </w:p>
          <w:p w:rsidR="00C46FBF" w:rsidRDefault="00C46FBF"/>
          <w:p w:rsidR="00C46FBF" w:rsidRDefault="00CD5A49">
            <w:r>
              <w:t>June 2020</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rPr>
                <w:color w:val="000000"/>
              </w:rPr>
            </w:pPr>
          </w:p>
        </w:tc>
        <w:tc>
          <w:tcPr>
            <w:tcW w:w="13788" w:type="dxa"/>
            <w:gridSpan w:val="5"/>
          </w:tcPr>
          <w:p w:rsidR="00C46FBF" w:rsidRDefault="00CD5A49">
            <w:pPr>
              <w:jc w:val="center"/>
              <w:rPr>
                <w:sz w:val="32"/>
                <w:szCs w:val="32"/>
              </w:rPr>
            </w:pPr>
            <w:r>
              <w:rPr>
                <w:b/>
                <w:sz w:val="32"/>
                <w:szCs w:val="32"/>
              </w:rPr>
              <w:t>Goal 1 Improvement Strategies – Identify research-based strategies</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rPr>
                <w:sz w:val="32"/>
                <w:szCs w:val="32"/>
              </w:rPr>
            </w:pPr>
          </w:p>
        </w:tc>
        <w:tc>
          <w:tcPr>
            <w:tcW w:w="1800" w:type="dxa"/>
            <w:vMerge w:val="restart"/>
          </w:tcPr>
          <w:p w:rsidR="00C46FBF" w:rsidRDefault="00C46FBF">
            <w:pPr>
              <w:jc w:val="center"/>
            </w:pPr>
          </w:p>
          <w:p w:rsidR="00C46FBF" w:rsidRDefault="00C46FBF">
            <w:pPr>
              <w:jc w:val="center"/>
            </w:pPr>
          </w:p>
          <w:p w:rsidR="00C46FBF" w:rsidRDefault="00C46FBF">
            <w:pPr>
              <w:jc w:val="center"/>
            </w:pPr>
          </w:p>
          <w:p w:rsidR="00C46FBF" w:rsidRDefault="00CD5A49">
            <w:pPr>
              <w:jc w:val="center"/>
              <w:rPr>
                <w:sz w:val="32"/>
                <w:szCs w:val="32"/>
              </w:rPr>
            </w:pPr>
            <w:r>
              <w:rPr>
                <w:b/>
                <w:sz w:val="32"/>
                <w:szCs w:val="32"/>
              </w:rPr>
              <w:t>Strategy 1:</w:t>
            </w:r>
          </w:p>
        </w:tc>
        <w:tc>
          <w:tcPr>
            <w:tcW w:w="11988" w:type="dxa"/>
            <w:gridSpan w:val="4"/>
          </w:tcPr>
          <w:p w:rsidR="00C46FBF" w:rsidRDefault="00CD5A49">
            <w:pPr>
              <w:rPr>
                <w:sz w:val="28"/>
                <w:szCs w:val="28"/>
              </w:rPr>
            </w:pPr>
            <w:r>
              <w:rPr>
                <w:b/>
                <w:sz w:val="28"/>
                <w:szCs w:val="28"/>
              </w:rPr>
              <w:t>Strategy:  Improve internal communication</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rPr>
                <w:sz w:val="28"/>
                <w:szCs w:val="28"/>
              </w:rPr>
            </w:pPr>
          </w:p>
        </w:tc>
        <w:tc>
          <w:tcPr>
            <w:tcW w:w="1800" w:type="dxa"/>
            <w:vMerge/>
          </w:tcPr>
          <w:p w:rsidR="00C46FBF" w:rsidRDefault="00C46FBF">
            <w:pPr>
              <w:widowControl w:val="0"/>
              <w:pBdr>
                <w:top w:val="nil"/>
                <w:left w:val="nil"/>
                <w:bottom w:val="nil"/>
                <w:right w:val="nil"/>
                <w:between w:val="nil"/>
              </w:pBdr>
              <w:spacing w:line="276" w:lineRule="auto"/>
              <w:rPr>
                <w:sz w:val="28"/>
                <w:szCs w:val="28"/>
              </w:rPr>
            </w:pPr>
          </w:p>
        </w:tc>
        <w:tc>
          <w:tcPr>
            <w:tcW w:w="11988" w:type="dxa"/>
            <w:gridSpan w:val="4"/>
          </w:tcPr>
          <w:p w:rsidR="00C46FBF" w:rsidRDefault="00CD5A49">
            <w:r>
              <w:rPr>
                <w:b/>
              </w:rPr>
              <w:t>Action steps:</w:t>
            </w:r>
          </w:p>
        </w:tc>
      </w:tr>
      <w:tr w:rsidR="00C46FBF">
        <w:trPr>
          <w:trHeight w:val="280"/>
        </w:trPr>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pPr>
              <w:pBdr>
                <w:top w:val="nil"/>
                <w:left w:val="nil"/>
                <w:bottom w:val="nil"/>
                <w:right w:val="nil"/>
                <w:between w:val="nil"/>
              </w:pBdr>
              <w:rPr>
                <w:color w:val="000000"/>
              </w:rPr>
            </w:pPr>
            <w:r>
              <w:rPr>
                <w:color w:val="000000"/>
              </w:rPr>
              <w:t>1. Improve communicat</w:t>
            </w:r>
            <w:r>
              <w:t xml:space="preserve">ion through </w:t>
            </w:r>
            <w:r>
              <w:rPr>
                <w:color w:val="000000"/>
              </w:rPr>
              <w:t>school-wide purchase of laptops for staff.</w:t>
            </w:r>
          </w:p>
        </w:tc>
        <w:tc>
          <w:tcPr>
            <w:tcW w:w="339" w:type="dxa"/>
            <w:shd w:val="clear" w:color="auto" w:fill="000000"/>
          </w:tcPr>
          <w:p w:rsidR="00C46FBF" w:rsidRDefault="00C46FBF">
            <w:pPr>
              <w:jc w:val="center"/>
            </w:pPr>
          </w:p>
        </w:tc>
        <w:tc>
          <w:tcPr>
            <w:tcW w:w="5508" w:type="dxa"/>
          </w:tcPr>
          <w:p w:rsidR="00C46FBF" w:rsidRDefault="00CD5A49">
            <w:r>
              <w:t xml:space="preserve">5. Use Google Docs with fidelity as a method of collaboration within the school.  </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2. Revise the weekly Monday Memo template to be more user friendly.</w:t>
            </w:r>
          </w:p>
        </w:tc>
        <w:tc>
          <w:tcPr>
            <w:tcW w:w="339" w:type="dxa"/>
            <w:shd w:val="clear" w:color="auto" w:fill="000000"/>
          </w:tcPr>
          <w:p w:rsidR="00C46FBF" w:rsidRDefault="00C46FBF">
            <w:pPr>
              <w:jc w:val="center"/>
            </w:pPr>
          </w:p>
        </w:tc>
        <w:tc>
          <w:tcPr>
            <w:tcW w:w="5508" w:type="dxa"/>
          </w:tcPr>
          <w:p w:rsidR="00C46FBF" w:rsidRDefault="00CD5A49">
            <w:r>
              <w:t>6.</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 xml:space="preserve">3. Consistently use Google calendar to record school events and happenings. </w:t>
            </w:r>
          </w:p>
        </w:tc>
        <w:tc>
          <w:tcPr>
            <w:tcW w:w="339" w:type="dxa"/>
            <w:shd w:val="clear" w:color="auto" w:fill="000000"/>
          </w:tcPr>
          <w:p w:rsidR="00C46FBF" w:rsidRDefault="00C46FBF">
            <w:pPr>
              <w:jc w:val="center"/>
            </w:pPr>
          </w:p>
        </w:tc>
        <w:tc>
          <w:tcPr>
            <w:tcW w:w="5508" w:type="dxa"/>
          </w:tcPr>
          <w:p w:rsidR="00C46FBF" w:rsidRDefault="00CD5A49">
            <w:r>
              <w:t>7.</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4. Utilize “Remind” for staff communication as appropriate.</w:t>
            </w:r>
          </w:p>
        </w:tc>
        <w:tc>
          <w:tcPr>
            <w:tcW w:w="339" w:type="dxa"/>
            <w:shd w:val="clear" w:color="auto" w:fill="000000"/>
          </w:tcPr>
          <w:p w:rsidR="00C46FBF" w:rsidRDefault="00C46FBF">
            <w:pPr>
              <w:jc w:val="center"/>
            </w:pPr>
          </w:p>
        </w:tc>
        <w:tc>
          <w:tcPr>
            <w:tcW w:w="5508" w:type="dxa"/>
          </w:tcPr>
          <w:p w:rsidR="00C46FBF" w:rsidRDefault="00CD5A49">
            <w:r>
              <w:t>8.</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val="restart"/>
          </w:tcPr>
          <w:p w:rsidR="00C46FBF" w:rsidRDefault="00C46FBF">
            <w:pPr>
              <w:jc w:val="center"/>
            </w:pPr>
          </w:p>
          <w:p w:rsidR="00C46FBF" w:rsidRDefault="00C46FBF">
            <w:pPr>
              <w:jc w:val="center"/>
            </w:pPr>
          </w:p>
          <w:p w:rsidR="00C46FBF" w:rsidRDefault="00C46FBF">
            <w:pPr>
              <w:jc w:val="center"/>
            </w:pPr>
          </w:p>
          <w:p w:rsidR="00C46FBF" w:rsidRDefault="00CD5A49">
            <w:pPr>
              <w:jc w:val="center"/>
              <w:rPr>
                <w:sz w:val="32"/>
                <w:szCs w:val="32"/>
              </w:rPr>
            </w:pPr>
            <w:r>
              <w:rPr>
                <w:b/>
                <w:sz w:val="32"/>
                <w:szCs w:val="32"/>
              </w:rPr>
              <w:t>Strategy 2:</w:t>
            </w:r>
          </w:p>
        </w:tc>
        <w:tc>
          <w:tcPr>
            <w:tcW w:w="11988" w:type="dxa"/>
            <w:gridSpan w:val="4"/>
          </w:tcPr>
          <w:p w:rsidR="00C46FBF" w:rsidRDefault="00CD5A49">
            <w:pPr>
              <w:rPr>
                <w:sz w:val="28"/>
                <w:szCs w:val="28"/>
              </w:rPr>
            </w:pPr>
            <w:r>
              <w:rPr>
                <w:b/>
                <w:sz w:val="28"/>
                <w:szCs w:val="28"/>
              </w:rPr>
              <w:t>Strategy:  Improve external communication</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rPr>
                <w:sz w:val="28"/>
                <w:szCs w:val="28"/>
              </w:rPr>
            </w:pPr>
          </w:p>
        </w:tc>
        <w:tc>
          <w:tcPr>
            <w:tcW w:w="1800" w:type="dxa"/>
            <w:vMerge/>
          </w:tcPr>
          <w:p w:rsidR="00C46FBF" w:rsidRDefault="00C46FBF">
            <w:pPr>
              <w:widowControl w:val="0"/>
              <w:pBdr>
                <w:top w:val="nil"/>
                <w:left w:val="nil"/>
                <w:bottom w:val="nil"/>
                <w:right w:val="nil"/>
                <w:between w:val="nil"/>
              </w:pBdr>
              <w:spacing w:line="276" w:lineRule="auto"/>
              <w:rPr>
                <w:sz w:val="28"/>
                <w:szCs w:val="28"/>
              </w:rPr>
            </w:pPr>
          </w:p>
        </w:tc>
        <w:tc>
          <w:tcPr>
            <w:tcW w:w="11988" w:type="dxa"/>
            <w:gridSpan w:val="4"/>
          </w:tcPr>
          <w:p w:rsidR="00C46FBF" w:rsidRDefault="00CD5A49">
            <w:r>
              <w:rPr>
                <w:b/>
              </w:rPr>
              <w:t>Action Steps:</w:t>
            </w:r>
          </w:p>
        </w:tc>
      </w:tr>
      <w:tr w:rsidR="00C46FBF">
        <w:trPr>
          <w:trHeight w:val="300"/>
        </w:trPr>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1.  All teachers will begin to use “Remind” as a form of communication with parents, including all extra-curricular activities.</w:t>
            </w:r>
          </w:p>
        </w:tc>
        <w:tc>
          <w:tcPr>
            <w:tcW w:w="339" w:type="dxa"/>
            <w:shd w:val="clear" w:color="auto" w:fill="000000"/>
          </w:tcPr>
          <w:p w:rsidR="00C46FBF" w:rsidRDefault="00C46FBF">
            <w:pPr>
              <w:jc w:val="center"/>
            </w:pPr>
          </w:p>
        </w:tc>
        <w:tc>
          <w:tcPr>
            <w:tcW w:w="5508" w:type="dxa"/>
          </w:tcPr>
          <w:p w:rsidR="00C46FBF" w:rsidRDefault="00CD5A49">
            <w:r>
              <w:t xml:space="preserve">5.  </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2.  Survey Bethel families to evaluate the frequency of use of current communication methods.</w:t>
            </w:r>
          </w:p>
        </w:tc>
        <w:tc>
          <w:tcPr>
            <w:tcW w:w="339" w:type="dxa"/>
            <w:shd w:val="clear" w:color="auto" w:fill="000000"/>
          </w:tcPr>
          <w:p w:rsidR="00C46FBF" w:rsidRDefault="00C46FBF">
            <w:pPr>
              <w:jc w:val="center"/>
            </w:pPr>
          </w:p>
        </w:tc>
        <w:tc>
          <w:tcPr>
            <w:tcW w:w="5508" w:type="dxa"/>
          </w:tcPr>
          <w:p w:rsidR="00C46FBF" w:rsidRDefault="00CD5A49">
            <w:r>
              <w:t xml:space="preserve">6.  </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3.  Eliminate, or replace, ineffective “methods of communications” as indicated by the surveys.</w:t>
            </w:r>
          </w:p>
        </w:tc>
        <w:tc>
          <w:tcPr>
            <w:tcW w:w="339" w:type="dxa"/>
            <w:shd w:val="clear" w:color="auto" w:fill="000000"/>
          </w:tcPr>
          <w:p w:rsidR="00C46FBF" w:rsidRDefault="00C46FBF">
            <w:pPr>
              <w:jc w:val="center"/>
            </w:pPr>
          </w:p>
        </w:tc>
        <w:tc>
          <w:tcPr>
            <w:tcW w:w="5508" w:type="dxa"/>
          </w:tcPr>
          <w:p w:rsidR="00C46FBF" w:rsidRDefault="00CD5A49">
            <w:r>
              <w:t xml:space="preserve">7.  </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4.  Develop and implement new methods of communication with parents and stakeholders.</w:t>
            </w:r>
          </w:p>
        </w:tc>
        <w:tc>
          <w:tcPr>
            <w:tcW w:w="339" w:type="dxa"/>
            <w:shd w:val="clear" w:color="auto" w:fill="000000"/>
          </w:tcPr>
          <w:p w:rsidR="00C46FBF" w:rsidRDefault="00C46FBF">
            <w:pPr>
              <w:jc w:val="center"/>
            </w:pPr>
          </w:p>
        </w:tc>
        <w:tc>
          <w:tcPr>
            <w:tcW w:w="5508" w:type="dxa"/>
          </w:tcPr>
          <w:p w:rsidR="00C46FBF" w:rsidRDefault="00CD5A49">
            <w:r>
              <w:t>8.</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val="restart"/>
          </w:tcPr>
          <w:p w:rsidR="00C46FBF" w:rsidRDefault="00C46FBF">
            <w:pPr>
              <w:jc w:val="center"/>
            </w:pPr>
          </w:p>
          <w:p w:rsidR="00C46FBF" w:rsidRDefault="00C46FBF">
            <w:pPr>
              <w:jc w:val="center"/>
            </w:pPr>
          </w:p>
          <w:p w:rsidR="00C46FBF" w:rsidRDefault="00C46FBF">
            <w:pPr>
              <w:jc w:val="center"/>
            </w:pPr>
          </w:p>
          <w:p w:rsidR="00C46FBF" w:rsidRDefault="00CD5A49">
            <w:pPr>
              <w:jc w:val="center"/>
              <w:rPr>
                <w:sz w:val="32"/>
                <w:szCs w:val="32"/>
              </w:rPr>
            </w:pPr>
            <w:r>
              <w:rPr>
                <w:b/>
                <w:sz w:val="32"/>
                <w:szCs w:val="32"/>
              </w:rPr>
              <w:t>Strategy 3:</w:t>
            </w:r>
          </w:p>
        </w:tc>
        <w:tc>
          <w:tcPr>
            <w:tcW w:w="11988" w:type="dxa"/>
            <w:gridSpan w:val="4"/>
          </w:tcPr>
          <w:p w:rsidR="00C46FBF" w:rsidRDefault="00CD5A49">
            <w:pPr>
              <w:rPr>
                <w:sz w:val="28"/>
                <w:szCs w:val="28"/>
              </w:rPr>
            </w:pPr>
            <w:r>
              <w:rPr>
                <w:b/>
                <w:sz w:val="28"/>
                <w:szCs w:val="28"/>
              </w:rPr>
              <w:lastRenderedPageBreak/>
              <w:t xml:space="preserve">Strategy:  </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rPr>
                <w:sz w:val="28"/>
                <w:szCs w:val="28"/>
              </w:rPr>
            </w:pPr>
          </w:p>
        </w:tc>
        <w:tc>
          <w:tcPr>
            <w:tcW w:w="1800" w:type="dxa"/>
            <w:vMerge/>
          </w:tcPr>
          <w:p w:rsidR="00C46FBF" w:rsidRDefault="00C46FBF">
            <w:pPr>
              <w:widowControl w:val="0"/>
              <w:pBdr>
                <w:top w:val="nil"/>
                <w:left w:val="nil"/>
                <w:bottom w:val="nil"/>
                <w:right w:val="nil"/>
                <w:between w:val="nil"/>
              </w:pBdr>
              <w:spacing w:line="276" w:lineRule="auto"/>
              <w:rPr>
                <w:sz w:val="28"/>
                <w:szCs w:val="28"/>
              </w:rPr>
            </w:pPr>
          </w:p>
        </w:tc>
        <w:tc>
          <w:tcPr>
            <w:tcW w:w="11988" w:type="dxa"/>
            <w:gridSpan w:val="4"/>
          </w:tcPr>
          <w:p w:rsidR="00C46FBF" w:rsidRDefault="00CD5A49">
            <w:r>
              <w:rPr>
                <w:b/>
              </w:rPr>
              <w:t>Action Steps:</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 xml:space="preserve">1.  </w:t>
            </w:r>
          </w:p>
        </w:tc>
        <w:tc>
          <w:tcPr>
            <w:tcW w:w="339" w:type="dxa"/>
            <w:shd w:val="clear" w:color="auto" w:fill="000000"/>
          </w:tcPr>
          <w:p w:rsidR="00C46FBF" w:rsidRDefault="00C46FBF">
            <w:pPr>
              <w:jc w:val="center"/>
            </w:pPr>
          </w:p>
        </w:tc>
        <w:tc>
          <w:tcPr>
            <w:tcW w:w="5508" w:type="dxa"/>
          </w:tcPr>
          <w:p w:rsidR="00C46FBF" w:rsidRDefault="00CD5A49">
            <w:r>
              <w:t xml:space="preserve">5.  </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2.</w:t>
            </w:r>
          </w:p>
        </w:tc>
        <w:tc>
          <w:tcPr>
            <w:tcW w:w="339" w:type="dxa"/>
            <w:shd w:val="clear" w:color="auto" w:fill="000000"/>
          </w:tcPr>
          <w:p w:rsidR="00C46FBF" w:rsidRDefault="00C46FBF">
            <w:pPr>
              <w:jc w:val="center"/>
            </w:pPr>
          </w:p>
        </w:tc>
        <w:tc>
          <w:tcPr>
            <w:tcW w:w="5508" w:type="dxa"/>
          </w:tcPr>
          <w:p w:rsidR="00C46FBF" w:rsidRDefault="00CD5A49">
            <w:r>
              <w:t>6.</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 xml:space="preserve">3. </w:t>
            </w:r>
          </w:p>
        </w:tc>
        <w:tc>
          <w:tcPr>
            <w:tcW w:w="339" w:type="dxa"/>
            <w:shd w:val="clear" w:color="auto" w:fill="000000"/>
          </w:tcPr>
          <w:p w:rsidR="00C46FBF" w:rsidRDefault="00C46FBF">
            <w:pPr>
              <w:jc w:val="center"/>
            </w:pPr>
          </w:p>
        </w:tc>
        <w:tc>
          <w:tcPr>
            <w:tcW w:w="5508" w:type="dxa"/>
          </w:tcPr>
          <w:p w:rsidR="00C46FBF" w:rsidRDefault="00CD5A49">
            <w:r>
              <w:t>7.</w:t>
            </w:r>
          </w:p>
        </w:tc>
      </w:tr>
      <w:tr w:rsidR="00C46FBF">
        <w:tc>
          <w:tcPr>
            <w:tcW w:w="828" w:type="dxa"/>
            <w:vMerge/>
            <w:shd w:val="clear" w:color="auto" w:fill="3366FF"/>
          </w:tcPr>
          <w:p w:rsidR="00C46FBF" w:rsidRDefault="00C46FBF">
            <w:pPr>
              <w:widowControl w:val="0"/>
              <w:pBdr>
                <w:top w:val="nil"/>
                <w:left w:val="nil"/>
                <w:bottom w:val="nil"/>
                <w:right w:val="nil"/>
                <w:between w:val="nil"/>
              </w:pBdr>
              <w:spacing w:line="276" w:lineRule="auto"/>
            </w:pPr>
          </w:p>
        </w:tc>
        <w:tc>
          <w:tcPr>
            <w:tcW w:w="1800" w:type="dxa"/>
            <w:vMerge/>
          </w:tcPr>
          <w:p w:rsidR="00C46FBF" w:rsidRDefault="00C46FBF">
            <w:pPr>
              <w:widowControl w:val="0"/>
              <w:pBdr>
                <w:top w:val="nil"/>
                <w:left w:val="nil"/>
                <w:bottom w:val="nil"/>
                <w:right w:val="nil"/>
                <w:between w:val="nil"/>
              </w:pBdr>
              <w:spacing w:line="276" w:lineRule="auto"/>
            </w:pPr>
          </w:p>
        </w:tc>
        <w:tc>
          <w:tcPr>
            <w:tcW w:w="6141" w:type="dxa"/>
            <w:gridSpan w:val="2"/>
            <w:shd w:val="clear" w:color="auto" w:fill="auto"/>
          </w:tcPr>
          <w:p w:rsidR="00C46FBF" w:rsidRDefault="00CD5A49">
            <w:r>
              <w:t xml:space="preserve">4. </w:t>
            </w:r>
          </w:p>
        </w:tc>
        <w:tc>
          <w:tcPr>
            <w:tcW w:w="339" w:type="dxa"/>
            <w:shd w:val="clear" w:color="auto" w:fill="000000"/>
          </w:tcPr>
          <w:p w:rsidR="00C46FBF" w:rsidRDefault="00C46FBF">
            <w:pPr>
              <w:jc w:val="center"/>
            </w:pPr>
          </w:p>
        </w:tc>
        <w:tc>
          <w:tcPr>
            <w:tcW w:w="5508" w:type="dxa"/>
          </w:tcPr>
          <w:p w:rsidR="00C46FBF" w:rsidRDefault="00CD5A49">
            <w:r>
              <w:t>8.</w:t>
            </w:r>
          </w:p>
        </w:tc>
      </w:tr>
    </w:tbl>
    <w:p w:rsidR="00C46FBF" w:rsidRDefault="00C46FBF"/>
    <w:p w:rsidR="00C46FBF" w:rsidRDefault="00CD5A49">
      <w:r>
        <w:br/>
      </w:r>
      <w:r>
        <w:rPr>
          <w:b/>
        </w:rPr>
        <w:t>All schools shall complete the following as it applies to your school.</w:t>
      </w:r>
    </w:p>
    <w:p w:rsidR="00C46FBF" w:rsidRDefault="00C46FBF"/>
    <w:tbl>
      <w:tblPr>
        <w:tblStyle w:val="a3"/>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16"/>
      </w:tblGrid>
      <w:tr w:rsidR="00C46FBF">
        <w:tc>
          <w:tcPr>
            <w:tcW w:w="14616" w:type="dxa"/>
            <w:tcBorders>
              <w:top w:val="single" w:sz="4" w:space="0" w:color="000000"/>
              <w:left w:val="single" w:sz="4" w:space="0" w:color="000000"/>
              <w:bottom w:val="single" w:sz="4" w:space="0" w:color="000000"/>
              <w:right w:val="single" w:sz="4" w:space="0" w:color="000000"/>
            </w:tcBorders>
          </w:tcPr>
          <w:p w:rsidR="00C46FBF" w:rsidRDefault="00CD5A49">
            <w:r>
              <w:t>Plan for preparing students to read at grade level by the time they enter 2</w:t>
            </w:r>
            <w:r>
              <w:rPr>
                <w:vertAlign w:val="superscript"/>
              </w:rPr>
              <w:t>nd</w:t>
            </w:r>
            <w:r>
              <w:t xml:space="preserve"> grade including notification to parents for children not reading at grade level and/or at risk of not reading at grade level.</w:t>
            </w:r>
          </w:p>
          <w:p w:rsidR="00C46FBF" w:rsidRDefault="00C46FBF"/>
        </w:tc>
      </w:tr>
      <w:tr w:rsidR="00C46FBF">
        <w:trPr>
          <w:trHeight w:val="1740"/>
        </w:trPr>
        <w:tc>
          <w:tcPr>
            <w:tcW w:w="14616" w:type="dxa"/>
            <w:tcBorders>
              <w:top w:val="single" w:sz="4" w:space="0" w:color="000000"/>
              <w:left w:val="single" w:sz="4" w:space="0" w:color="000000"/>
              <w:bottom w:val="single" w:sz="4" w:space="0" w:color="000000"/>
              <w:right w:val="single" w:sz="4" w:space="0" w:color="000000"/>
            </w:tcBorders>
          </w:tcPr>
          <w:p w:rsidR="00C46FBF" w:rsidRDefault="00CD5A49">
            <w:r>
              <w:t>Teachers will continue monitoring student progress through mClass assessments including benchmark assessments and progress monitoring.  Classroom teachers will collaborate with Title I, EC, and administration to discuss student data and monitor student progress.  Regular monthly MTSS meetings will be held with each grade level to discuss student progress and interventions.  Data notebooks will be used to track and monitor student data.  Parent communication will be ongoing through monthly RTA letters as well as phone calls, notes, and conferences.  Implementation of Fundations will continue in grades K-1 and expand into second grade in 2018-19.  Teachers will utilize the strategies and methods presented in the “Designing Literacy Focused Schools” staff development conducted by Max Thompson. Our school will begin the implementation of specific research based strategies to ensure high yield instructional practices (Writing, Graphic Organizers, Higher Order Thinking, Collaborative Pairs, Vocabulary). Each grade level will continue establishing reading goals to increase the volume of reading.  Students who reach the reading goal will be recognized at the end of each grading period.</w:t>
            </w:r>
          </w:p>
        </w:tc>
      </w:tr>
    </w:tbl>
    <w:p w:rsidR="00C46FBF" w:rsidRDefault="00C46FBF"/>
    <w:tbl>
      <w:tblPr>
        <w:tblStyle w:val="a4"/>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16"/>
      </w:tblGrid>
      <w:tr w:rsidR="00C46FBF">
        <w:tc>
          <w:tcPr>
            <w:tcW w:w="14616" w:type="dxa"/>
            <w:tcBorders>
              <w:top w:val="single" w:sz="4" w:space="0" w:color="000000"/>
              <w:left w:val="single" w:sz="4" w:space="0" w:color="000000"/>
              <w:bottom w:val="single" w:sz="4" w:space="0" w:color="000000"/>
              <w:right w:val="single" w:sz="4" w:space="0" w:color="000000"/>
            </w:tcBorders>
          </w:tcPr>
          <w:p w:rsidR="00C46FBF" w:rsidRDefault="00CD5A49">
            <w:r>
              <w:t xml:space="preserve">School Safety and Discipline Plan Components </w:t>
            </w:r>
          </w:p>
          <w:p w:rsidR="00C46FBF" w:rsidRDefault="00C46FBF"/>
        </w:tc>
      </w:tr>
      <w:tr w:rsidR="00C46FBF">
        <w:trPr>
          <w:trHeight w:val="1740"/>
        </w:trPr>
        <w:tc>
          <w:tcPr>
            <w:tcW w:w="14616" w:type="dxa"/>
            <w:tcBorders>
              <w:top w:val="single" w:sz="4" w:space="0" w:color="000000"/>
              <w:left w:val="single" w:sz="4" w:space="0" w:color="000000"/>
              <w:bottom w:val="single" w:sz="4" w:space="0" w:color="000000"/>
              <w:right w:val="single" w:sz="4" w:space="0" w:color="000000"/>
            </w:tcBorders>
          </w:tcPr>
          <w:p w:rsidR="00C46FBF" w:rsidRDefault="00CD5A49">
            <w:r>
              <w:t>Lockdown procedures and protocol will be followed.  At least three lockdown drills will be conducted throughout each school year.  Teachers will establish a classroom discipline plan and daily schedule.  These plans and schedules will be submitted to administration and updated as needed.  Students who model appropriate conduct and meet established criteria will be eligible for participation in the Blue Paw/Puppy Paw incentive program. A Crisis Safety Plan will continue to be implemented. This Safety Plan will be reviewed at faculty meetings that occur in various locations on campus to allow staff to discuss best safety practices in varied scenarios. The Safety Plan will be visible in all locations throughout the school building.  Student referrals will be made to Care Team, HCS’s behavior support team, and Bridges as appropriate.  Educator’s Handbook will be used for all office referrals starting in 2018-19.  The system will also be used to track minor incidents within teachers’ classrooms.  A schoolwide discipline grid will be signed by parents and students to ensure an understanding of the schoolwide discipline policy.</w:t>
            </w:r>
          </w:p>
        </w:tc>
      </w:tr>
    </w:tbl>
    <w:p w:rsidR="00C46FBF" w:rsidRDefault="00C46FBF"/>
    <w:tbl>
      <w:tblPr>
        <w:tblStyle w:val="a5"/>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16"/>
      </w:tblGrid>
      <w:tr w:rsidR="00C46FBF">
        <w:tc>
          <w:tcPr>
            <w:tcW w:w="14616" w:type="dxa"/>
            <w:tcBorders>
              <w:top w:val="single" w:sz="4" w:space="0" w:color="000000"/>
              <w:left w:val="single" w:sz="4" w:space="0" w:color="000000"/>
              <w:bottom w:val="single" w:sz="4" w:space="0" w:color="000000"/>
              <w:right w:val="single" w:sz="4" w:space="0" w:color="000000"/>
            </w:tcBorders>
          </w:tcPr>
          <w:p w:rsidR="00C46FBF" w:rsidRDefault="00CD5A49">
            <w:r>
              <w:t>A plan for improving the academic performance of students at risk of academic failure or dropping out</w:t>
            </w:r>
          </w:p>
          <w:p w:rsidR="00C46FBF" w:rsidRDefault="00C46FBF"/>
        </w:tc>
      </w:tr>
      <w:tr w:rsidR="00C46FBF">
        <w:trPr>
          <w:trHeight w:val="1740"/>
        </w:trPr>
        <w:tc>
          <w:tcPr>
            <w:tcW w:w="14616" w:type="dxa"/>
            <w:tcBorders>
              <w:top w:val="single" w:sz="4" w:space="0" w:color="000000"/>
              <w:left w:val="single" w:sz="4" w:space="0" w:color="000000"/>
              <w:bottom w:val="single" w:sz="4" w:space="0" w:color="000000"/>
              <w:right w:val="single" w:sz="4" w:space="0" w:color="000000"/>
            </w:tcBorders>
          </w:tcPr>
          <w:p w:rsidR="00C46FBF" w:rsidRDefault="00CD5A49">
            <w:r>
              <w:t>BES staff will continue utilizing and monitoring all available student data to include academic, attendance, and behavior data.  This monitoring will occur through grade level meetings, PLCs, and Care Team.  Teachers and administration will monitor student behavior data and plan appropriate interventions for student success.  Title I staff will be utilized flexibly to help at-risk students in all grade levels as indicated by data.  A combination of  Title I “push-in” and “pull-out” services will be used to ensure more student success.  In addition, BES staff will create an attendance plan with incentives for both students and parents.  A Core Attendance Team will be established in 2018-19 to develop this new attendance plan.</w:t>
            </w:r>
          </w:p>
        </w:tc>
      </w:tr>
    </w:tbl>
    <w:p w:rsidR="00C46FBF" w:rsidRDefault="00C46FBF"/>
    <w:tbl>
      <w:tblPr>
        <w:tblStyle w:val="a6"/>
        <w:tblW w:w="1459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95"/>
      </w:tblGrid>
      <w:tr w:rsidR="00C46FBF">
        <w:tc>
          <w:tcPr>
            <w:tcW w:w="14595" w:type="dxa"/>
            <w:tcBorders>
              <w:top w:val="single" w:sz="4" w:space="0" w:color="000000"/>
              <w:left w:val="single" w:sz="4" w:space="0" w:color="000000"/>
              <w:bottom w:val="single" w:sz="4" w:space="0" w:color="000000"/>
              <w:right w:val="single" w:sz="4" w:space="0" w:color="000000"/>
            </w:tcBorders>
          </w:tcPr>
          <w:p w:rsidR="00C46FBF" w:rsidRDefault="00CD5A49">
            <w:r>
              <w:lastRenderedPageBreak/>
              <w:t>A plan to provide a duty-free lunch period for every teacher on a daily basis or as otherwise approved by the School Improvement Team.</w:t>
            </w:r>
          </w:p>
          <w:p w:rsidR="00C46FBF" w:rsidRDefault="00C46FBF"/>
        </w:tc>
      </w:tr>
      <w:tr w:rsidR="00C46FBF">
        <w:trPr>
          <w:trHeight w:val="1740"/>
        </w:trPr>
        <w:tc>
          <w:tcPr>
            <w:tcW w:w="14595" w:type="dxa"/>
            <w:tcBorders>
              <w:top w:val="single" w:sz="4" w:space="0" w:color="000000"/>
              <w:left w:val="single" w:sz="4" w:space="0" w:color="000000"/>
              <w:bottom w:val="single" w:sz="4" w:space="0" w:color="000000"/>
              <w:right w:val="single" w:sz="4" w:space="0" w:color="000000"/>
            </w:tcBorders>
          </w:tcPr>
          <w:p w:rsidR="00C46FBF" w:rsidRDefault="00CD5A49">
            <w:r>
              <w:t>Each grade level will determine their plan for duty free lunch.  In addition, PTO and local partnerships will coordinate to provide teachers with periodic duty free lunches on special occasions.</w:t>
            </w:r>
          </w:p>
        </w:tc>
      </w:tr>
    </w:tbl>
    <w:p w:rsidR="00C46FBF" w:rsidRDefault="00C46FBF"/>
    <w:tbl>
      <w:tblPr>
        <w:tblStyle w:val="a7"/>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16"/>
      </w:tblGrid>
      <w:tr w:rsidR="00C46FBF">
        <w:tc>
          <w:tcPr>
            <w:tcW w:w="14616" w:type="dxa"/>
            <w:tcBorders>
              <w:top w:val="single" w:sz="4" w:space="0" w:color="000000"/>
              <w:left w:val="single" w:sz="4" w:space="0" w:color="000000"/>
              <w:bottom w:val="single" w:sz="4" w:space="0" w:color="000000"/>
              <w:right w:val="single" w:sz="4" w:space="0" w:color="000000"/>
            </w:tcBorders>
          </w:tcPr>
          <w:p w:rsidR="00C46FBF" w:rsidRDefault="00CD5A49">
            <w:r>
              <w:t>A plan to provide a duty-free instructional planning time for every teacher with the goal of providing an average of at least five hours of planning time per week.</w:t>
            </w:r>
          </w:p>
          <w:p w:rsidR="00C46FBF" w:rsidRDefault="00C46FBF"/>
        </w:tc>
      </w:tr>
      <w:tr w:rsidR="00C46FBF">
        <w:trPr>
          <w:trHeight w:val="1740"/>
        </w:trPr>
        <w:tc>
          <w:tcPr>
            <w:tcW w:w="14616" w:type="dxa"/>
            <w:tcBorders>
              <w:top w:val="single" w:sz="4" w:space="0" w:color="000000"/>
              <w:left w:val="single" w:sz="4" w:space="0" w:color="000000"/>
              <w:bottom w:val="single" w:sz="4" w:space="0" w:color="000000"/>
              <w:right w:val="single" w:sz="4" w:space="0" w:color="000000"/>
            </w:tcBorders>
          </w:tcPr>
          <w:p w:rsidR="00C46FBF" w:rsidRDefault="00CD5A49">
            <w:r>
              <w:t>A master schedule has been designed to provide each grade level team with at least three common planning times weekly.  In addition, the master schedule will include at least five hours of planning time for all teachers weekly.</w:t>
            </w:r>
          </w:p>
        </w:tc>
      </w:tr>
    </w:tbl>
    <w:p w:rsidR="00C46FBF" w:rsidRDefault="00C46FBF"/>
    <w:p w:rsidR="00C46FBF" w:rsidRDefault="00C46FBF"/>
    <w:p w:rsidR="00C46FBF" w:rsidRDefault="00C46FBF">
      <w:pPr>
        <w:tabs>
          <w:tab w:val="left" w:pos="4716"/>
        </w:tabs>
      </w:pPr>
    </w:p>
    <w:sectPr w:rsidR="00C46FBF">
      <w:pgSz w:w="15840" w:h="12240"/>
      <w:pgMar w:top="245" w:right="720" w:bottom="245"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C46FBF"/>
    <w:rsid w:val="006235B1"/>
    <w:rsid w:val="00C46FBF"/>
    <w:rsid w:val="00CD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Williamson</dc:creator>
  <cp:lastModifiedBy>Diana Gray</cp:lastModifiedBy>
  <cp:revision>2</cp:revision>
  <dcterms:created xsi:type="dcterms:W3CDTF">2018-10-10T17:19:00Z</dcterms:created>
  <dcterms:modified xsi:type="dcterms:W3CDTF">2018-10-10T17:19:00Z</dcterms:modified>
</cp:coreProperties>
</file>