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rtl w:val="0"/>
        </w:rPr>
        <w:t xml:space="preserve">Waynesville Middle School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rtl w:val="0"/>
        </w:rPr>
        <w:t xml:space="preserve">6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rtl w:val="0"/>
        </w:rPr>
        <w:t xml:space="preserve"> grade Supply List for 2014-2015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8"/>
          <w:rtl w:val="0"/>
        </w:rPr>
        <w:t xml:space="preserve">The following supplies are items used in several classes for 6th grade.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____pencils (if you purchase mechanical, remember correct size refill)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____notebook filler paper (wide or college rule, your preference)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____pack of tab dividers (type that will fit a 3-ring binder)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____red pens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____box of colored pencils (8 pack is sufficient)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____4 pack Expo dry erase markers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____zipper pencil pouch (no boxes please-difficult to manage in transporting to classes)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____small pencil sharpener with container to catch shavings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____glue stick (will need throughout the year)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____one pair ear buds (use with computer programs-audio)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*Calculators are provided in the classroom for use at school.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**Combination locks are provided by the school.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***The items above are the general supply list for 6</w:t>
      </w:r>
      <w:r w:rsidRPr="00000000" w:rsidR="00000000" w:rsidDel="00000000">
        <w:rPr>
          <w:rFonts w:cs="Times New Roman" w:hAnsi="Times New Roman" w:eastAsia="Times New Roman" w:ascii="Times New Roman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 grade.   You will receive additional information regarding  NOTEBOOK  style and other “team specific” supplies at your child’s assigned TEAM orientation session.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REMINDER:   6</w:t>
      </w:r>
      <w:r w:rsidRPr="00000000" w:rsidR="00000000" w:rsidDel="00000000">
        <w:rPr>
          <w:sz w:val="32"/>
          <w:vertAlign w:val="superscript"/>
          <w:rtl w:val="0"/>
        </w:rPr>
        <w:t xml:space="preserve">th</w:t>
      </w:r>
      <w:r w:rsidRPr="00000000" w:rsidR="00000000" w:rsidDel="00000000">
        <w:rPr>
          <w:sz w:val="32"/>
          <w:rtl w:val="0"/>
        </w:rPr>
        <w:t xml:space="preserve"> grade ORIENTATION will be held on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Monday, August 18</w:t>
      </w:r>
      <w:r w:rsidRPr="00000000" w:rsidR="00000000" w:rsidDel="00000000">
        <w:rPr>
          <w:sz w:val="32"/>
          <w:vertAlign w:val="superscript"/>
          <w:rtl w:val="0"/>
        </w:rPr>
        <w:t xml:space="preserve">th</w:t>
      </w:r>
      <w:r w:rsidRPr="00000000" w:rsidR="00000000" w:rsidDel="00000000">
        <w:rPr>
          <w:sz w:val="32"/>
          <w:rtl w:val="0"/>
        </w:rPr>
        <w:t xml:space="preserve">,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 Schedule distribution @ 5:00 and Orientation @ 5:30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792" w:right="792" w:top="792" w:bottom="7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Grade Supply List 2014-2015.docx</dc:title>
</cp:coreProperties>
</file>